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24" w:hanging="0"/>
        <w:jc w:val="center"/>
        <w:rPr>
          <w:rFonts w:ascii="Times New Roman" w:hAnsi="Times New Roman"/>
          <w:b/>
          <w:b/>
          <w:bCs/>
          <w:sz w:val="20"/>
          <w:szCs w:val="20"/>
        </w:rPr>
      </w:pPr>
      <w:r>
        <w:rPr>
          <w:rFonts w:ascii="Times New Roman" w:hAnsi="Times New Roman"/>
          <w:b/>
          <w:bCs/>
          <w:sz w:val="20"/>
          <w:szCs w:val="20"/>
        </w:rPr>
        <w:t xml:space="preserve">Примірний договір </w:t>
      </w:r>
    </w:p>
    <w:p>
      <w:pPr>
        <w:pStyle w:val="Normal"/>
        <w:bidi w:val="0"/>
        <w:ind w:left="0" w:right="24"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 xml:space="preserve">обов'язкового страхування цивільної відповідальності громадян України, що мають у власності чи іншому </w:t>
      </w:r>
    </w:p>
    <w:p>
      <w:pPr>
        <w:pStyle w:val="Normal"/>
        <w:bidi w:val="0"/>
        <w:ind w:left="0" w:right="24" w:hanging="0"/>
        <w:jc w:val="center"/>
        <w:rPr/>
      </w:pPr>
      <w:r>
        <w:rPr>
          <w:rFonts w:ascii="Times New Roman" w:hAnsi="Times New Roman"/>
          <w:b/>
          <w:sz w:val="20"/>
          <w:szCs w:val="20"/>
        </w:rPr>
        <w:t xml:space="preserve">законному володінні зброю, за шкоду, яка може бути заподіяна третій особі або її майну внаслідок володіння, зберігання чи використання цієї зброї </w:t>
      </w:r>
      <w:r>
        <w:rPr>
          <w:rFonts w:ascii="Times New Roman" w:hAnsi="Times New Roman"/>
          <w:b/>
          <w:color w:val="C9211E"/>
          <w:sz w:val="20"/>
          <w:szCs w:val="20"/>
        </w:rPr>
        <w:t>№ ЗБ- ____ /____</w:t>
      </w:r>
    </w:p>
    <w:p>
      <w:pPr>
        <w:pStyle w:val="Normal"/>
        <w:bidi w:val="0"/>
        <w:ind w:left="0" w:right="24" w:hanging="0"/>
        <w:jc w:val="left"/>
        <w:rPr>
          <w:rFonts w:ascii="Times New Roman" w:hAnsi="Times New Roman"/>
          <w:sz w:val="18"/>
          <w:szCs w:val="18"/>
        </w:rPr>
      </w:pPr>
      <w:r>
        <w:rPr>
          <w:rFonts w:ascii="Times New Roman" w:hAnsi="Times New Roman"/>
          <w:sz w:val="18"/>
          <w:szCs w:val="18"/>
        </w:rPr>
      </w:r>
    </w:p>
    <w:p>
      <w:pPr>
        <w:pStyle w:val="Normal"/>
        <w:bidi w:val="0"/>
        <w:ind w:left="0" w:right="24" w:hanging="0"/>
        <w:jc w:val="left"/>
        <w:rPr/>
      </w:pPr>
      <w:r>
        <w:rPr>
          <w:rFonts w:ascii="Times New Roman" w:hAnsi="Times New Roman"/>
          <w:b/>
          <w:bCs/>
          <w:sz w:val="20"/>
          <w:szCs w:val="20"/>
        </w:rPr>
        <w:tab/>
        <w:t>місто Чернігів</w:t>
        <w:tab/>
        <w:tab/>
        <w:tab/>
        <w:tab/>
        <w:tab/>
        <w:tab/>
        <w:tab/>
        <w:t>дата укладання</w:t>
        <w:tab/>
        <w:tab/>
      </w:r>
      <w:r>
        <w:rPr>
          <w:rFonts w:ascii="Times New Roman" w:hAnsi="Times New Roman"/>
          <w:b/>
          <w:bCs/>
          <w:color w:val="C9211E"/>
          <w:sz w:val="20"/>
          <w:szCs w:val="20"/>
        </w:rPr>
        <w:t xml:space="preserve">“____” ______ 202_ року </w:t>
      </w:r>
    </w:p>
    <w:p>
      <w:pPr>
        <w:pStyle w:val="Normal"/>
        <w:bidi w:val="0"/>
        <w:ind w:left="0" w:right="24" w:hanging="0"/>
        <w:jc w:val="both"/>
        <w:rPr>
          <w:rFonts w:ascii="Times New Roman" w:hAnsi="Times New Roman"/>
          <w:sz w:val="18"/>
          <w:szCs w:val="18"/>
        </w:rPr>
      </w:pPr>
      <w:r>
        <w:rPr>
          <w:rFonts w:ascii="Times New Roman" w:hAnsi="Times New Roman"/>
          <w:sz w:val="18"/>
          <w:szCs w:val="18"/>
        </w:rPr>
      </w:r>
    </w:p>
    <w:p>
      <w:pPr>
        <w:pStyle w:val="Normal"/>
        <w:bidi w:val="0"/>
        <w:ind w:left="0" w:right="24" w:hanging="0"/>
        <w:jc w:val="both"/>
        <w:rPr/>
      </w:pPr>
      <w:r>
        <w:rPr>
          <w:rFonts w:ascii="Times New Roman" w:hAnsi="Times New Roman"/>
          <w:b/>
          <w:bCs/>
          <w:sz w:val="20"/>
          <w:szCs w:val="20"/>
        </w:rPr>
        <w:t>Страховик:</w:t>
      </w:r>
      <w:r>
        <w:rPr>
          <w:rFonts w:ascii="Times New Roman" w:hAnsi="Times New Roman"/>
          <w:sz w:val="20"/>
          <w:szCs w:val="20"/>
        </w:rPr>
        <w:t xml:space="preserve"> </w:t>
      </w:r>
      <w:r>
        <w:rPr>
          <w:rFonts w:ascii="Times New Roman" w:hAnsi="Times New Roman"/>
          <w:b/>
          <w:bCs/>
          <w:color w:val="000000"/>
          <w:sz w:val="20"/>
          <w:szCs w:val="20"/>
          <w:lang w:val="uk-UA"/>
        </w:rPr>
        <w:t>Приватне акціонерне товариство “Страхова компанія “Грандвіс”</w:t>
      </w:r>
      <w:r>
        <w:rPr>
          <w:rFonts w:ascii="Times New Roman" w:hAnsi="Times New Roman"/>
          <w:b/>
          <w:bCs/>
          <w:sz w:val="20"/>
          <w:szCs w:val="20"/>
        </w:rPr>
        <w:t>,</w:t>
      </w:r>
      <w:r>
        <w:rPr>
          <w:rFonts w:ascii="Times New Roman" w:hAnsi="Times New Roman"/>
          <w:sz w:val="20"/>
          <w:szCs w:val="20"/>
        </w:rPr>
        <w:t xml:space="preserve"> в особі Заступника Генерального директора Зеленіна Дмитра Васильовича, який діє на підставі Довіреності № 01 від 04 січня 2022 року, Ліцензія серії АВ № 584262, строк дії з 26 березня 2010 року </w:t>
      </w:r>
      <w:bookmarkStart w:id="0" w:name="67"/>
      <w:bookmarkEnd w:id="0"/>
      <w:r>
        <w:rPr>
          <w:rFonts w:ascii="Times New Roman" w:hAnsi="Times New Roman"/>
          <w:sz w:val="20"/>
          <w:szCs w:val="20"/>
        </w:rPr>
        <w:t xml:space="preserve">безстроковий з однієї сторони, </w:t>
      </w:r>
    </w:p>
    <w:p>
      <w:pPr>
        <w:pStyle w:val="Normal"/>
        <w:bidi w:val="0"/>
        <w:ind w:left="0" w:right="24" w:hanging="0"/>
        <w:jc w:val="both"/>
        <w:rPr>
          <w:rFonts w:ascii="Times New Roman" w:hAnsi="Times New Roman"/>
          <w:sz w:val="20"/>
          <w:szCs w:val="20"/>
        </w:rPr>
      </w:pPr>
      <w:r>
        <w:rPr>
          <w:rFonts w:ascii="Times New Roman" w:hAnsi="Times New Roman"/>
          <w:sz w:val="20"/>
          <w:szCs w:val="20"/>
        </w:rPr>
        <w:t xml:space="preserve">та </w:t>
      </w:r>
      <w:r>
        <w:rPr>
          <w:rFonts w:ascii="Times New Roman" w:hAnsi="Times New Roman"/>
          <w:b/>
          <w:bCs/>
          <w:sz w:val="20"/>
          <w:szCs w:val="20"/>
        </w:rPr>
        <w:t>Страхувальник</w:t>
      </w:r>
      <w:bookmarkStart w:id="1" w:name="71"/>
      <w:bookmarkEnd w:id="1"/>
      <w:r>
        <w:rPr>
          <w:rFonts w:ascii="Times New Roman" w:hAnsi="Times New Roman"/>
          <w:b/>
          <w:bCs/>
          <w:sz w:val="20"/>
          <w:szCs w:val="20"/>
        </w:rPr>
        <w:t xml:space="preserve"> (фізична особа):</w:t>
      </w:r>
    </w:p>
    <w:tbl>
      <w:tblPr>
        <w:tblW w:w="11390" w:type="dxa"/>
        <w:jc w:val="left"/>
        <w:tblInd w:w="-5" w:type="dxa"/>
        <w:tblLayout w:type="fixed"/>
        <w:tblCellMar>
          <w:top w:w="55" w:type="dxa"/>
          <w:left w:w="55" w:type="dxa"/>
          <w:bottom w:w="55" w:type="dxa"/>
          <w:right w:w="55" w:type="dxa"/>
        </w:tblCellMar>
      </w:tblPr>
      <w:tblGrid>
        <w:gridCol w:w="1662"/>
        <w:gridCol w:w="1964"/>
        <w:gridCol w:w="112"/>
        <w:gridCol w:w="1718"/>
        <w:gridCol w:w="1059"/>
        <w:gridCol w:w="2079"/>
        <w:gridCol w:w="648"/>
        <w:gridCol w:w="2148"/>
      </w:tblGrid>
      <w:tr>
        <w:trPr/>
        <w:tc>
          <w:tcPr>
            <w:tcW w:w="3626" w:type="dxa"/>
            <w:gridSpan w:val="2"/>
            <w:tcBorders>
              <w:top w:val="single" w:sz="4" w:space="0" w:color="000000"/>
              <w:left w:val="single" w:sz="4" w:space="0" w:color="000000"/>
              <w:bottom w:val="single" w:sz="4" w:space="0" w:color="000000"/>
            </w:tcBorders>
            <w:shd w:fill="CCCCCC" w:val="clear"/>
          </w:tcPr>
          <w:p>
            <w:pPr>
              <w:pStyle w:val="Style24"/>
              <w:widowControl w:val="false"/>
              <w:bidi w:val="0"/>
              <w:jc w:val="center"/>
              <w:rPr>
                <w:rFonts w:ascii="Times New Roman" w:hAnsi="Times New Roman"/>
                <w:b/>
                <w:b/>
                <w:bCs/>
                <w:sz w:val="18"/>
                <w:szCs w:val="18"/>
              </w:rPr>
            </w:pPr>
            <w:r>
              <w:rPr>
                <w:rFonts w:ascii="Times New Roman" w:hAnsi="Times New Roman"/>
                <w:b/>
                <w:bCs/>
                <w:sz w:val="18"/>
                <w:szCs w:val="18"/>
              </w:rPr>
              <w:t>Прізвище</w:t>
            </w:r>
          </w:p>
        </w:tc>
        <w:tc>
          <w:tcPr>
            <w:tcW w:w="2889" w:type="dxa"/>
            <w:gridSpan w:val="3"/>
            <w:tcBorders>
              <w:top w:val="single" w:sz="4" w:space="0" w:color="000000"/>
              <w:left w:val="single" w:sz="4" w:space="0" w:color="000000"/>
              <w:bottom w:val="single" w:sz="4" w:space="0" w:color="000000"/>
            </w:tcBorders>
            <w:shd w:fill="CCCCCC" w:val="clear"/>
          </w:tcPr>
          <w:p>
            <w:pPr>
              <w:pStyle w:val="Style24"/>
              <w:widowControl w:val="false"/>
              <w:bidi w:val="0"/>
              <w:jc w:val="center"/>
              <w:rPr>
                <w:rFonts w:ascii="Times New Roman" w:hAnsi="Times New Roman"/>
                <w:b/>
                <w:b/>
                <w:bCs/>
                <w:sz w:val="18"/>
                <w:szCs w:val="18"/>
              </w:rPr>
            </w:pPr>
            <w:r>
              <w:rPr>
                <w:rFonts w:ascii="Times New Roman" w:hAnsi="Times New Roman"/>
                <w:b/>
                <w:bCs/>
                <w:sz w:val="18"/>
                <w:szCs w:val="18"/>
              </w:rPr>
              <w:t xml:space="preserve">Ім’я </w:t>
            </w:r>
          </w:p>
        </w:tc>
        <w:tc>
          <w:tcPr>
            <w:tcW w:w="2727" w:type="dxa"/>
            <w:gridSpan w:val="2"/>
            <w:tcBorders>
              <w:top w:val="single" w:sz="4" w:space="0" w:color="000000"/>
              <w:left w:val="single" w:sz="4" w:space="0" w:color="000000"/>
              <w:bottom w:val="single" w:sz="4" w:space="0" w:color="000000"/>
            </w:tcBorders>
            <w:shd w:fill="CCCCCC" w:val="clear"/>
          </w:tcPr>
          <w:p>
            <w:pPr>
              <w:pStyle w:val="Style24"/>
              <w:widowControl w:val="false"/>
              <w:bidi w:val="0"/>
              <w:ind w:left="1" w:right="168" w:hanging="0"/>
              <w:jc w:val="center"/>
              <w:rPr>
                <w:rFonts w:ascii="Times New Roman" w:hAnsi="Times New Roman"/>
                <w:b/>
                <w:b/>
                <w:bCs/>
                <w:sz w:val="18"/>
                <w:szCs w:val="18"/>
              </w:rPr>
            </w:pPr>
            <w:r>
              <w:rPr>
                <w:rFonts w:ascii="Times New Roman" w:hAnsi="Times New Roman"/>
                <w:b/>
                <w:bCs/>
                <w:sz w:val="18"/>
                <w:szCs w:val="18"/>
              </w:rPr>
              <w:t>По батькові</w:t>
            </w:r>
          </w:p>
        </w:tc>
        <w:tc>
          <w:tcPr>
            <w:tcW w:w="2148" w:type="dxa"/>
            <w:tcBorders>
              <w:top w:val="single" w:sz="4" w:space="0" w:color="000000"/>
              <w:left w:val="single" w:sz="4" w:space="0" w:color="000000"/>
              <w:bottom w:val="single" w:sz="4" w:space="0" w:color="000000"/>
              <w:right w:val="single" w:sz="4" w:space="0" w:color="000000"/>
            </w:tcBorders>
            <w:shd w:fill="CCCCCC" w:val="clear"/>
          </w:tcPr>
          <w:p>
            <w:pPr>
              <w:pStyle w:val="Style24"/>
              <w:widowControl w:val="false"/>
              <w:bidi w:val="0"/>
              <w:ind w:left="1" w:right="168" w:hanging="0"/>
              <w:jc w:val="center"/>
              <w:rPr>
                <w:rFonts w:ascii="Times New Roman" w:hAnsi="Times New Roman"/>
                <w:b/>
                <w:b/>
                <w:bCs/>
                <w:sz w:val="18"/>
                <w:szCs w:val="18"/>
              </w:rPr>
            </w:pPr>
            <w:r>
              <w:rPr>
                <w:rFonts w:ascii="Times New Roman" w:hAnsi="Times New Roman"/>
                <w:b/>
                <w:bCs/>
                <w:sz w:val="18"/>
                <w:szCs w:val="18"/>
              </w:rPr>
              <w:t>Телефон</w:t>
            </w:r>
          </w:p>
        </w:tc>
      </w:tr>
      <w:tr>
        <w:trPr/>
        <w:tc>
          <w:tcPr>
            <w:tcW w:w="3626" w:type="dxa"/>
            <w:gridSpan w:val="2"/>
            <w:tcBorders>
              <w:left w:val="single" w:sz="4" w:space="0" w:color="000000"/>
              <w:bottom w:val="single" w:sz="4" w:space="0" w:color="000000"/>
            </w:tcBorders>
          </w:tcPr>
          <w:p>
            <w:pPr>
              <w:pStyle w:val="Style24"/>
              <w:widowControl w:val="false"/>
              <w:bidi w:val="0"/>
              <w:jc w:val="center"/>
              <w:rPr>
                <w:rFonts w:ascii="Liberation Serif" w:hAnsi="Liberation Serif"/>
                <w:b/>
                <w:b/>
                <w:bCs/>
                <w:i w:val="false"/>
                <w:i w:val="false"/>
                <w:caps w:val="false"/>
                <w:smallCaps w:val="false"/>
                <w:color w:val="000000"/>
                <w:spacing w:val="0"/>
                <w:sz w:val="28"/>
                <w:szCs w:val="28"/>
              </w:rPr>
            </w:pPr>
            <w:r>
              <w:rPr>
                <w:rFonts w:ascii="Liberation Serif" w:hAnsi="Liberation Serif"/>
                <w:b/>
                <w:bCs/>
                <w:i w:val="false"/>
                <w:caps w:val="false"/>
                <w:smallCaps w:val="false"/>
                <w:color w:val="000000"/>
                <w:spacing w:val="0"/>
                <w:sz w:val="28"/>
                <w:szCs w:val="28"/>
              </w:rPr>
            </w:r>
          </w:p>
        </w:tc>
        <w:tc>
          <w:tcPr>
            <w:tcW w:w="2889" w:type="dxa"/>
            <w:gridSpan w:val="3"/>
            <w:tcBorders>
              <w:left w:val="single" w:sz="4" w:space="0" w:color="000000"/>
              <w:bottom w:val="single" w:sz="4" w:space="0" w:color="000000"/>
            </w:tcBorders>
          </w:tcPr>
          <w:p>
            <w:pPr>
              <w:pStyle w:val="Style24"/>
              <w:widowControl w:val="false"/>
              <w:bidi w:val="0"/>
              <w:jc w:val="center"/>
              <w:rPr>
                <w:rFonts w:ascii="Liberation Serif" w:hAnsi="Liberation Serif"/>
                <w:b/>
                <w:b/>
                <w:bCs/>
                <w:i w:val="false"/>
                <w:i w:val="false"/>
                <w:caps w:val="false"/>
                <w:smallCaps w:val="false"/>
                <w:color w:val="000000"/>
                <w:spacing w:val="0"/>
                <w:sz w:val="28"/>
                <w:szCs w:val="28"/>
              </w:rPr>
            </w:pPr>
            <w:r>
              <w:rPr>
                <w:rFonts w:ascii="Liberation Serif" w:hAnsi="Liberation Serif"/>
                <w:b/>
                <w:bCs/>
                <w:i w:val="false"/>
                <w:caps w:val="false"/>
                <w:smallCaps w:val="false"/>
                <w:color w:val="000000"/>
                <w:spacing w:val="0"/>
                <w:sz w:val="28"/>
                <w:szCs w:val="28"/>
              </w:rPr>
            </w:r>
          </w:p>
        </w:tc>
        <w:tc>
          <w:tcPr>
            <w:tcW w:w="2727" w:type="dxa"/>
            <w:gridSpan w:val="2"/>
            <w:tcBorders>
              <w:left w:val="single" w:sz="4" w:space="0" w:color="000000"/>
              <w:bottom w:val="single" w:sz="4" w:space="0" w:color="000000"/>
            </w:tcBorders>
          </w:tcPr>
          <w:p>
            <w:pPr>
              <w:pStyle w:val="Style24"/>
              <w:widowControl w:val="false"/>
              <w:bidi w:val="0"/>
              <w:jc w:val="center"/>
              <w:rPr>
                <w:rFonts w:ascii="Liberation Serif" w:hAnsi="Liberation Serif"/>
                <w:b/>
                <w:b/>
                <w:bCs/>
                <w:i w:val="false"/>
                <w:i w:val="false"/>
                <w:iCs w:val="false"/>
                <w:caps w:val="false"/>
                <w:smallCaps w:val="false"/>
                <w:color w:val="000000"/>
                <w:spacing w:val="0"/>
                <w:sz w:val="28"/>
                <w:szCs w:val="28"/>
              </w:rPr>
            </w:pPr>
            <w:r>
              <w:rPr>
                <w:rFonts w:ascii="Liberation Serif" w:hAnsi="Liberation Serif"/>
                <w:b/>
                <w:bCs/>
                <w:i w:val="false"/>
                <w:iCs w:val="false"/>
                <w:caps w:val="false"/>
                <w:smallCaps w:val="false"/>
                <w:color w:val="000000"/>
                <w:spacing w:val="0"/>
                <w:sz w:val="28"/>
                <w:szCs w:val="28"/>
              </w:rPr>
            </w:r>
          </w:p>
        </w:tc>
        <w:tc>
          <w:tcPr>
            <w:tcW w:w="2148" w:type="dxa"/>
            <w:tcBorders>
              <w:left w:val="single" w:sz="4" w:space="0" w:color="000000"/>
              <w:bottom w:val="single" w:sz="4" w:space="0" w:color="000000"/>
              <w:right w:val="single" w:sz="4" w:space="0" w:color="000000"/>
            </w:tcBorders>
          </w:tcPr>
          <w:p>
            <w:pPr>
              <w:pStyle w:val="Style24"/>
              <w:widowControl w:val="false"/>
              <w:bidi w:val="0"/>
              <w:jc w:val="center"/>
              <w:rPr>
                <w:rFonts w:ascii="Times New Roman" w:hAnsi="Times New Roman"/>
                <w:b/>
                <w:b/>
                <w:bCs/>
                <w:i w:val="false"/>
                <w:i w:val="false"/>
                <w:iCs w:val="false"/>
                <w:caps w:val="false"/>
                <w:smallCaps w:val="false"/>
                <w:color w:val="000000"/>
                <w:spacing w:val="0"/>
                <w:sz w:val="24"/>
                <w:szCs w:val="24"/>
              </w:rPr>
            </w:pPr>
            <w:r>
              <w:rPr>
                <w:rFonts w:ascii="Times New Roman" w:hAnsi="Times New Roman"/>
                <w:b/>
                <w:bCs/>
                <w:i w:val="false"/>
                <w:iCs w:val="false"/>
                <w:caps w:val="false"/>
                <w:smallCaps w:val="false"/>
                <w:color w:val="000000"/>
                <w:spacing w:val="0"/>
                <w:sz w:val="24"/>
                <w:szCs w:val="24"/>
              </w:rPr>
            </w:r>
          </w:p>
        </w:tc>
      </w:tr>
      <w:tr>
        <w:trPr/>
        <w:tc>
          <w:tcPr>
            <w:tcW w:w="1662" w:type="dxa"/>
            <w:tcBorders>
              <w:top w:val="single" w:sz="4" w:space="0" w:color="000000"/>
              <w:left w:val="single" w:sz="4" w:space="0" w:color="000000"/>
              <w:bottom w:val="single" w:sz="4" w:space="0" w:color="000000"/>
            </w:tcBorders>
            <w:shd w:fill="CCCCCC" w:val="clear"/>
          </w:tcPr>
          <w:p>
            <w:pPr>
              <w:pStyle w:val="Style24"/>
              <w:widowControl w:val="false"/>
              <w:bidi w:val="0"/>
              <w:jc w:val="both"/>
              <w:rPr>
                <w:rFonts w:ascii="Times New Roman" w:hAnsi="Times New Roman"/>
                <w:b/>
                <w:b/>
                <w:bCs/>
                <w:sz w:val="16"/>
                <w:szCs w:val="16"/>
              </w:rPr>
            </w:pPr>
            <w:r>
              <w:rPr>
                <w:rFonts w:ascii="Times New Roman" w:hAnsi="Times New Roman"/>
                <w:b/>
                <w:bCs/>
                <w:sz w:val="16"/>
                <w:szCs w:val="16"/>
              </w:rPr>
              <w:t>Дата народження</w:t>
            </w:r>
          </w:p>
        </w:tc>
        <w:tc>
          <w:tcPr>
            <w:tcW w:w="2076" w:type="dxa"/>
            <w:gridSpan w:val="2"/>
            <w:tcBorders>
              <w:top w:val="single" w:sz="4" w:space="0" w:color="000000"/>
              <w:left w:val="single" w:sz="4" w:space="0" w:color="000000"/>
              <w:bottom w:val="single" w:sz="4" w:space="0" w:color="000000"/>
            </w:tcBorders>
            <w:shd w:fill="CCCCCC" w:val="clear"/>
          </w:tcPr>
          <w:p>
            <w:pPr>
              <w:pStyle w:val="Style24"/>
              <w:widowControl w:val="false"/>
              <w:bidi w:val="0"/>
              <w:jc w:val="center"/>
              <w:rPr>
                <w:rFonts w:ascii="Times New Roman" w:hAnsi="Times New Roman"/>
                <w:b/>
                <w:b/>
                <w:bCs/>
                <w:sz w:val="18"/>
                <w:szCs w:val="18"/>
              </w:rPr>
            </w:pPr>
            <w:r>
              <w:rPr>
                <w:rFonts w:ascii="Times New Roman" w:hAnsi="Times New Roman"/>
                <w:b/>
                <w:bCs/>
                <w:sz w:val="18"/>
                <w:szCs w:val="18"/>
              </w:rPr>
              <w:t>ідентифікаційний номер</w:t>
            </w:r>
          </w:p>
        </w:tc>
        <w:tc>
          <w:tcPr>
            <w:tcW w:w="1718" w:type="dxa"/>
            <w:tcBorders>
              <w:top w:val="single" w:sz="4" w:space="0" w:color="000000"/>
              <w:left w:val="single" w:sz="4" w:space="0" w:color="000000"/>
              <w:bottom w:val="single" w:sz="4" w:space="0" w:color="000000"/>
            </w:tcBorders>
            <w:shd w:fill="CCCCCC" w:val="clear"/>
          </w:tcPr>
          <w:p>
            <w:pPr>
              <w:pStyle w:val="Style24"/>
              <w:widowControl w:val="false"/>
              <w:bidi w:val="0"/>
              <w:ind w:left="-31" w:right="-55" w:hanging="0"/>
              <w:jc w:val="center"/>
              <w:rPr>
                <w:rFonts w:ascii="Times New Roman" w:hAnsi="Times New Roman"/>
                <w:b/>
                <w:b/>
                <w:bCs/>
                <w:sz w:val="18"/>
                <w:szCs w:val="18"/>
              </w:rPr>
            </w:pPr>
            <w:r>
              <w:rPr>
                <w:rFonts w:ascii="Times New Roman" w:hAnsi="Times New Roman"/>
                <w:b/>
                <w:bCs/>
                <w:sz w:val="18"/>
                <w:szCs w:val="18"/>
              </w:rPr>
              <w:t>Паспорт (серія, номер)</w:t>
            </w:r>
          </w:p>
        </w:tc>
        <w:tc>
          <w:tcPr>
            <w:tcW w:w="3138" w:type="dxa"/>
            <w:gridSpan w:val="2"/>
            <w:tcBorders>
              <w:top w:val="single" w:sz="4" w:space="0" w:color="000000"/>
              <w:left w:val="single" w:sz="4" w:space="0" w:color="000000"/>
              <w:bottom w:val="single" w:sz="4" w:space="0" w:color="000000"/>
            </w:tcBorders>
            <w:shd w:fill="CCCCCC" w:val="clear"/>
          </w:tcPr>
          <w:p>
            <w:pPr>
              <w:pStyle w:val="Style24"/>
              <w:widowControl w:val="false"/>
              <w:bidi w:val="0"/>
              <w:jc w:val="center"/>
              <w:rPr>
                <w:rFonts w:ascii="Times New Roman" w:hAnsi="Times New Roman"/>
                <w:b/>
                <w:b/>
                <w:bCs/>
                <w:sz w:val="18"/>
                <w:szCs w:val="18"/>
              </w:rPr>
            </w:pPr>
            <w:r>
              <w:rPr>
                <w:rFonts w:ascii="Times New Roman" w:hAnsi="Times New Roman"/>
                <w:b/>
                <w:bCs/>
                <w:sz w:val="18"/>
                <w:szCs w:val="18"/>
              </w:rPr>
              <w:t xml:space="preserve">Ким виданий, дата видачі </w:t>
            </w:r>
          </w:p>
        </w:tc>
        <w:tc>
          <w:tcPr>
            <w:tcW w:w="2796" w:type="dxa"/>
            <w:gridSpan w:val="2"/>
            <w:tcBorders>
              <w:top w:val="single" w:sz="4" w:space="0" w:color="000000"/>
              <w:left w:val="single" w:sz="4" w:space="0" w:color="000000"/>
              <w:bottom w:val="single" w:sz="4" w:space="0" w:color="000000"/>
              <w:right w:val="single" w:sz="4" w:space="0" w:color="000000"/>
            </w:tcBorders>
            <w:shd w:fill="CCCCCC" w:val="clear"/>
          </w:tcPr>
          <w:p>
            <w:pPr>
              <w:pStyle w:val="Style24"/>
              <w:widowControl w:val="false"/>
              <w:bidi w:val="0"/>
              <w:jc w:val="center"/>
              <w:rPr>
                <w:rFonts w:ascii="Times New Roman" w:hAnsi="Times New Roman"/>
                <w:b/>
                <w:b/>
                <w:bCs/>
                <w:sz w:val="18"/>
                <w:szCs w:val="18"/>
              </w:rPr>
            </w:pPr>
            <w:r>
              <w:rPr>
                <w:rFonts w:ascii="Times New Roman" w:hAnsi="Times New Roman"/>
                <w:b/>
                <w:bCs/>
                <w:sz w:val="18"/>
                <w:szCs w:val="18"/>
              </w:rPr>
              <w:t>Адреса прописки</w:t>
            </w:r>
          </w:p>
        </w:tc>
      </w:tr>
      <w:tr>
        <w:trPr>
          <w:trHeight w:val="429" w:hRule="atLeast"/>
        </w:trPr>
        <w:tc>
          <w:tcPr>
            <w:tcW w:w="1662" w:type="dxa"/>
            <w:tcBorders>
              <w:left w:val="single" w:sz="4" w:space="0" w:color="000000"/>
              <w:bottom w:val="single" w:sz="4" w:space="0" w:color="000000"/>
            </w:tcBorders>
            <w:vAlign w:val="center"/>
          </w:tcPr>
          <w:p>
            <w:pPr>
              <w:pStyle w:val="Style24"/>
              <w:widowControl w:val="false"/>
              <w:bidi w:val="0"/>
              <w:jc w:val="center"/>
              <w:rPr>
                <w:rFonts w:ascii="Times New Roman" w:hAnsi="Times New Roman"/>
                <w:b/>
                <w:b/>
                <w:bCs/>
                <w:sz w:val="24"/>
                <w:szCs w:val="24"/>
              </w:rPr>
            </w:pPr>
            <w:r>
              <w:rPr>
                <w:rFonts w:ascii="Times New Roman" w:hAnsi="Times New Roman"/>
                <w:b/>
                <w:bCs/>
                <w:sz w:val="24"/>
                <w:szCs w:val="24"/>
              </w:rPr>
            </w:r>
          </w:p>
        </w:tc>
        <w:tc>
          <w:tcPr>
            <w:tcW w:w="2076" w:type="dxa"/>
            <w:gridSpan w:val="2"/>
            <w:tcBorders>
              <w:left w:val="single" w:sz="4" w:space="0" w:color="000000"/>
              <w:bottom w:val="single" w:sz="4" w:space="0" w:color="000000"/>
            </w:tcBorders>
            <w:vAlign w:val="center"/>
          </w:tcPr>
          <w:p>
            <w:pPr>
              <w:pStyle w:val="Style24"/>
              <w:widowControl w:val="false"/>
              <w:bidi w:val="0"/>
              <w:jc w:val="center"/>
              <w:rPr>
                <w:rFonts w:ascii="Times New Roman" w:hAnsi="Times New Roman"/>
                <w:b/>
                <w:b/>
                <w:bCs/>
                <w:sz w:val="24"/>
                <w:szCs w:val="24"/>
              </w:rPr>
            </w:pPr>
            <w:r>
              <w:rPr>
                <w:rFonts w:ascii="Times New Roman" w:hAnsi="Times New Roman"/>
                <w:b/>
                <w:bCs/>
                <w:sz w:val="24"/>
                <w:szCs w:val="24"/>
              </w:rPr>
            </w:r>
          </w:p>
        </w:tc>
        <w:tc>
          <w:tcPr>
            <w:tcW w:w="1718" w:type="dxa"/>
            <w:tcBorders>
              <w:left w:val="single" w:sz="4" w:space="0" w:color="000000"/>
              <w:bottom w:val="single" w:sz="4" w:space="0" w:color="000000"/>
            </w:tcBorders>
            <w:vAlign w:val="center"/>
          </w:tcPr>
          <w:p>
            <w:pPr>
              <w:pStyle w:val="Style24"/>
              <w:widowControl w:val="false"/>
              <w:bidi w:val="0"/>
              <w:jc w:val="center"/>
              <w:rPr>
                <w:rFonts w:ascii="Times New Roman" w:hAnsi="Times New Roman"/>
                <w:b/>
                <w:b/>
                <w:bCs/>
                <w:sz w:val="24"/>
                <w:szCs w:val="24"/>
              </w:rPr>
            </w:pPr>
            <w:r>
              <w:rPr>
                <w:rFonts w:ascii="Times New Roman" w:hAnsi="Times New Roman"/>
                <w:b/>
                <w:bCs/>
                <w:sz w:val="24"/>
                <w:szCs w:val="24"/>
              </w:rPr>
            </w:r>
          </w:p>
        </w:tc>
        <w:tc>
          <w:tcPr>
            <w:tcW w:w="3138" w:type="dxa"/>
            <w:gridSpan w:val="2"/>
            <w:tcBorders>
              <w:left w:val="single" w:sz="4" w:space="0" w:color="000000"/>
              <w:bottom w:val="single" w:sz="4" w:space="0" w:color="000000"/>
            </w:tcBorders>
            <w:vAlign w:val="center"/>
          </w:tcPr>
          <w:p>
            <w:pPr>
              <w:pStyle w:val="Style24"/>
              <w:widowControl w:val="false"/>
              <w:bidi w:val="0"/>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2796" w:type="dxa"/>
            <w:gridSpan w:val="2"/>
            <w:tcBorders>
              <w:left w:val="single" w:sz="4" w:space="0" w:color="000000"/>
              <w:bottom w:val="single" w:sz="4" w:space="0" w:color="000000"/>
              <w:right w:val="single" w:sz="4" w:space="0" w:color="000000"/>
            </w:tcBorders>
            <w:vAlign w:val="center"/>
          </w:tcPr>
          <w:p>
            <w:pPr>
              <w:pStyle w:val="Style24"/>
              <w:widowControl w:val="false"/>
              <w:bidi w:val="0"/>
              <w:jc w:val="center"/>
              <w:rPr>
                <w:rFonts w:ascii="Times New Roman" w:hAnsi="Times New Roman"/>
                <w:b w:val="false"/>
                <w:b w:val="false"/>
                <w:bCs w:val="false"/>
                <w:sz w:val="24"/>
                <w:szCs w:val="24"/>
              </w:rPr>
            </w:pPr>
            <w:r>
              <w:rPr>
                <w:rFonts w:ascii="Times New Roman" w:hAnsi="Times New Roman"/>
                <w:b w:val="false"/>
                <w:bCs w:val="false"/>
                <w:sz w:val="24"/>
                <w:szCs w:val="24"/>
              </w:rPr>
            </w:r>
          </w:p>
        </w:tc>
      </w:tr>
    </w:tbl>
    <w:p>
      <w:pPr>
        <w:pStyle w:val="Normal"/>
        <w:bidi w:val="0"/>
        <w:spacing w:lineRule="exact" w:line="170"/>
        <w:ind w:left="0" w:right="-8" w:hanging="0"/>
        <w:jc w:val="both"/>
        <w:rPr>
          <w:rFonts w:ascii="Times New Roman" w:hAnsi="Times New Roman"/>
          <w:sz w:val="18"/>
          <w:szCs w:val="18"/>
        </w:rPr>
      </w:pPr>
      <w:r>
        <w:rPr/>
      </w:r>
    </w:p>
    <w:p>
      <w:pPr>
        <w:pStyle w:val="Normal"/>
        <w:bidi w:val="0"/>
        <w:spacing w:lineRule="exact" w:line="170"/>
        <w:ind w:left="0" w:right="-8" w:hanging="0"/>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з другої сторони, уклали цей договір про таке: </w:t>
      </w:r>
    </w:p>
    <w:p>
      <w:pPr>
        <w:pStyle w:val="Normal"/>
        <w:bidi w:val="0"/>
        <w:spacing w:lineRule="exact" w:line="170" w:before="0" w:after="57"/>
        <w:ind w:left="0" w:right="-8" w:hanging="0"/>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b/>
          <w:bCs/>
          <w:sz w:val="22"/>
          <w:szCs w:val="22"/>
        </w:rPr>
        <w:t xml:space="preserve">   </w:t>
      </w:r>
      <w:r>
        <w:rPr>
          <w:rFonts w:ascii="Times New Roman" w:hAnsi="Times New Roman"/>
          <w:b/>
          <w:bCs/>
          <w:sz w:val="20"/>
          <w:szCs w:val="20"/>
        </w:rPr>
        <w:t xml:space="preserve"> </w:t>
      </w:r>
      <w:r>
        <w:rPr>
          <w:rFonts w:ascii="Times New Roman" w:hAnsi="Times New Roman"/>
          <w:b/>
          <w:bCs/>
          <w:sz w:val="20"/>
          <w:szCs w:val="20"/>
        </w:rPr>
        <w:t>1. Предмет договору</w:t>
      </w:r>
    </w:p>
    <w:p>
      <w:pPr>
        <w:pStyle w:val="Normal"/>
        <w:bidi w:val="0"/>
        <w:spacing w:lineRule="exact" w:line="170" w:before="0" w:after="57"/>
        <w:ind w:left="0" w:right="-8" w:hanging="0"/>
        <w:jc w:val="both"/>
        <w:rPr>
          <w:sz w:val="20"/>
          <w:szCs w:val="20"/>
        </w:rPr>
      </w:pPr>
      <w:bookmarkStart w:id="2" w:name="73"/>
      <w:bookmarkEnd w:id="2"/>
      <w:r>
        <w:rPr>
          <w:rFonts w:ascii="Times New Roman" w:hAnsi="Times New Roman"/>
          <w:sz w:val="20"/>
          <w:szCs w:val="20"/>
        </w:rPr>
        <w:t xml:space="preserve">1.1. Страховик страхує цивільну відповідальність страхувальника з метою забезпечення відшкодування ним шкоди, заподіяної  третім особам внаслідок володіння, зберігання чи використання зброї, згідно з Порядком і правилами проведення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затверджених постановою Кабінету Міністрів України від 29 березня 2002 р. N 402 (далі - Порядок). </w:t>
      </w:r>
    </w:p>
    <w:p>
      <w:pPr>
        <w:pStyle w:val="Normal"/>
        <w:bidi w:val="0"/>
        <w:spacing w:lineRule="exact" w:line="170" w:before="0" w:after="57"/>
        <w:ind w:left="0" w:right="-8" w:hanging="0"/>
        <w:jc w:val="both"/>
        <w:rPr>
          <w:sz w:val="20"/>
          <w:szCs w:val="20"/>
        </w:rPr>
      </w:pPr>
      <w:bookmarkStart w:id="3" w:name="74"/>
      <w:bookmarkEnd w:id="3"/>
      <w:r>
        <w:rPr>
          <w:rFonts w:ascii="Times New Roman" w:hAnsi="Times New Roman"/>
          <w:sz w:val="20"/>
          <w:szCs w:val="20"/>
        </w:rPr>
        <w:t xml:space="preserve">1.2. Предметом (об'єктом) страхування є майнові  інтереси,  що  не суперечать закону, пов'язані з відшкодуванням страхувальником заподіяної ним шкоди життю, здоров'ю та/або майну фізичних і юридичних осіб, внаслідок володіння, зберігання чи використання зброї. </w:t>
      </w:r>
    </w:p>
    <w:p>
      <w:pPr>
        <w:pStyle w:val="Normal"/>
        <w:bidi w:val="0"/>
        <w:spacing w:lineRule="exact" w:line="170" w:before="0" w:after="57"/>
        <w:ind w:left="0" w:right="-8" w:hanging="0"/>
        <w:jc w:val="both"/>
        <w:rPr>
          <w:sz w:val="20"/>
          <w:szCs w:val="20"/>
        </w:rPr>
      </w:pPr>
      <w:bookmarkStart w:id="4" w:name="75"/>
      <w:bookmarkEnd w:id="4"/>
      <w:r>
        <w:rPr>
          <w:rFonts w:ascii="Times New Roman" w:hAnsi="Times New Roman"/>
          <w:sz w:val="20"/>
          <w:szCs w:val="20"/>
        </w:rPr>
        <w:t xml:space="preserve">1.3. Страховим випадком є подія, в результаті якої настає цивільно-правова відповідальність страхувальника щодо відшкодування ним шкоди, заподіяної третій особі та/або її майну внаслідок володіння, зберігання чи використання зброї. Сукупність усіх претензій та позовів, пред'явлених третіми особами щодо відшкодування шкоди, спричиненої однією подією, вважаються одним страховим випадком. </w:t>
      </w:r>
    </w:p>
    <w:p>
      <w:pPr>
        <w:pStyle w:val="Normal"/>
        <w:bidi w:val="0"/>
        <w:spacing w:lineRule="exact" w:line="170" w:before="0" w:after="57"/>
        <w:ind w:left="0" w:right="-8" w:hanging="0"/>
        <w:jc w:val="both"/>
        <w:rPr>
          <w:sz w:val="20"/>
          <w:szCs w:val="20"/>
        </w:rPr>
      </w:pPr>
      <w:bookmarkStart w:id="5" w:name="76"/>
      <w:bookmarkEnd w:id="5"/>
      <w:r>
        <w:rPr>
          <w:rFonts w:ascii="Times New Roman" w:hAnsi="Times New Roman"/>
          <w:sz w:val="20"/>
          <w:szCs w:val="20"/>
        </w:rPr>
        <w:t xml:space="preserve">1.4. Страхова сума відшкодування шкоди, заподіяної життю та здоров'ю третіх осіб, становить </w:t>
      </w:r>
      <w:r>
        <w:rPr>
          <w:rFonts w:ascii="Times New Roman" w:hAnsi="Times New Roman"/>
          <w:b/>
          <w:bCs/>
          <w:sz w:val="20"/>
          <w:szCs w:val="20"/>
        </w:rPr>
        <w:t>11000 (одинадцять тисяч) гривень</w:t>
      </w:r>
      <w:r>
        <w:rPr>
          <w:rFonts w:ascii="Times New Roman" w:hAnsi="Times New Roman"/>
          <w:sz w:val="20"/>
          <w:szCs w:val="20"/>
        </w:rPr>
        <w:t xml:space="preserve">. </w:t>
      </w:r>
    </w:p>
    <w:p>
      <w:pPr>
        <w:pStyle w:val="Normal"/>
        <w:bidi w:val="0"/>
        <w:spacing w:lineRule="exact" w:line="170" w:before="0" w:after="57"/>
        <w:ind w:left="0" w:right="-8" w:hanging="0"/>
        <w:jc w:val="both"/>
        <w:rPr>
          <w:sz w:val="20"/>
          <w:szCs w:val="20"/>
        </w:rPr>
      </w:pPr>
      <w:bookmarkStart w:id="6" w:name="77"/>
      <w:bookmarkEnd w:id="6"/>
      <w:r>
        <w:rPr>
          <w:rFonts w:ascii="Times New Roman" w:hAnsi="Times New Roman"/>
          <w:sz w:val="20"/>
          <w:szCs w:val="20"/>
        </w:rPr>
        <w:t xml:space="preserve">Страхова сума відшкодування шкоди, заподіяної майну третіх осіб, становить </w:t>
      </w:r>
      <w:r>
        <w:rPr>
          <w:rFonts w:ascii="Times New Roman" w:hAnsi="Times New Roman"/>
          <w:b/>
          <w:bCs/>
          <w:sz w:val="20"/>
          <w:szCs w:val="20"/>
        </w:rPr>
        <w:t>30000 (тридцять тисяч) гривень</w:t>
      </w:r>
      <w:r>
        <w:rPr>
          <w:rFonts w:ascii="Times New Roman" w:hAnsi="Times New Roman"/>
          <w:sz w:val="20"/>
          <w:szCs w:val="20"/>
        </w:rPr>
        <w:t>.</w:t>
      </w:r>
    </w:p>
    <w:p>
      <w:pPr>
        <w:pStyle w:val="Normal"/>
        <w:bidi w:val="0"/>
        <w:spacing w:lineRule="exact" w:line="170" w:before="0" w:after="57"/>
        <w:ind w:left="0" w:right="-8" w:hanging="0"/>
        <w:jc w:val="both"/>
        <w:rPr>
          <w:sz w:val="20"/>
          <w:szCs w:val="20"/>
        </w:rPr>
      </w:pPr>
      <w:r>
        <w:rPr>
          <w:rFonts w:ascii="Times New Roman" w:hAnsi="Times New Roman"/>
          <w:sz w:val="20"/>
          <w:szCs w:val="20"/>
        </w:rPr>
        <w:t>У разі настання страхового випадку, страхове відшкодування встановлюється у наступних розмірах:</w:t>
      </w:r>
    </w:p>
    <w:p>
      <w:pPr>
        <w:pStyle w:val="Normal"/>
        <w:bidi w:val="0"/>
        <w:spacing w:lineRule="exact" w:line="170" w:before="0" w:after="57"/>
        <w:ind w:left="0" w:right="-8" w:hanging="0"/>
        <w:jc w:val="both"/>
        <w:rPr>
          <w:sz w:val="20"/>
          <w:szCs w:val="20"/>
        </w:rPr>
      </w:pPr>
      <w:r>
        <w:rPr>
          <w:rFonts w:ascii="Times New Roman" w:hAnsi="Times New Roman"/>
          <w:sz w:val="20"/>
          <w:szCs w:val="20"/>
        </w:rPr>
        <w:t>у разі відшкодування спадкоємцям особи, яка загинула (померла) внаслідок страхового випадку — 11000,00 грн. (одинадцять тисяч гривень 00 копійок);</w:t>
      </w:r>
    </w:p>
    <w:p>
      <w:pPr>
        <w:pStyle w:val="Normal"/>
        <w:bidi w:val="0"/>
        <w:spacing w:lineRule="exact" w:line="170" w:before="0" w:after="57"/>
        <w:ind w:left="0" w:right="-8" w:hanging="0"/>
        <w:jc w:val="both"/>
        <w:rPr>
          <w:sz w:val="20"/>
          <w:szCs w:val="20"/>
        </w:rPr>
      </w:pPr>
      <w:r>
        <w:rPr>
          <w:rFonts w:ascii="Times New Roman" w:hAnsi="Times New Roman"/>
          <w:sz w:val="20"/>
          <w:szCs w:val="20"/>
        </w:rPr>
        <w:t>у разі призначення потерпілій третій особі 1, 2 або 3 групи інвалідності — відповідно 8250,00 грн. (вісім тисяч двісті п'ятдесят гривень 00 копійок), 5500,00 грн. (п'ять тисяч п'ятсот гривень 00 копійок), 2750,00 грн. (дві тисячі сімсот п'ятдесят гривень 00 копійок);</w:t>
      </w:r>
    </w:p>
    <w:p>
      <w:pPr>
        <w:pStyle w:val="Normal"/>
        <w:bidi w:val="0"/>
        <w:spacing w:lineRule="exact" w:line="170" w:before="0" w:after="57"/>
        <w:ind w:left="0" w:right="-8" w:hanging="0"/>
        <w:jc w:val="both"/>
        <w:rPr>
          <w:sz w:val="20"/>
          <w:szCs w:val="20"/>
        </w:rPr>
      </w:pPr>
      <w:r>
        <w:rPr>
          <w:rFonts w:ascii="Times New Roman" w:hAnsi="Times New Roman"/>
          <w:sz w:val="20"/>
          <w:szCs w:val="20"/>
        </w:rPr>
        <w:t>за кожний день непрацездатності потерпілої третьої особи — 20,00 грн. (двадцять гривень 00 копійок), але не більш ніж 2500,00 грн. (дві тисячі п'ятсот гривень 00 копійок);</w:t>
      </w:r>
    </w:p>
    <w:p>
      <w:pPr>
        <w:pStyle w:val="Normal"/>
        <w:bidi w:val="0"/>
        <w:spacing w:lineRule="exact" w:line="170" w:before="0" w:after="57"/>
        <w:ind w:left="0" w:right="-8" w:hanging="0"/>
        <w:jc w:val="both"/>
        <w:rPr>
          <w:sz w:val="20"/>
          <w:szCs w:val="20"/>
        </w:rPr>
      </w:pPr>
      <w:r>
        <w:rPr>
          <w:rFonts w:ascii="Times New Roman" w:hAnsi="Times New Roman"/>
          <w:sz w:val="20"/>
          <w:szCs w:val="20"/>
        </w:rPr>
        <w:t xml:space="preserve">у разі пошкодження (знищення) майна — у розмірі балансової вартості пошкодженого (знищеного) майна внаслідок страхового випадку, але не більш як 30000,00 грн. (тридцять тисяч гривень 00 копійок). У разі відсутності балансової вартості майна його розмір, що підлягає відшкодуванню, встановлюється за домовленістю між потерпілою третьою особою та Страховиком, але не більш як 30000,00 грн. (тридцять тисяч гривень 00 копійок). Якщо така домовленість не була досягнута, розмір збитків встановлюється </w:t>
      </w:r>
      <w:r>
        <w:rPr>
          <w:rFonts w:ascii="Times New Roman" w:hAnsi="Times New Roman"/>
          <w:color w:val="000000"/>
          <w:sz w:val="20"/>
          <w:szCs w:val="20"/>
        </w:rPr>
        <w:t>за рішенням суду. У разі часткового пошкодження майна для виплати страхового відшкодування оцінюється вартість майна, що підлягає заміні або відновленню (вартість відновлення), у визначеному законодавством порядку.</w:t>
      </w:r>
    </w:p>
    <w:p>
      <w:pPr>
        <w:pStyle w:val="Normal"/>
        <w:bidi w:val="0"/>
        <w:spacing w:lineRule="exact" w:line="170" w:before="0" w:after="57"/>
        <w:ind w:left="0" w:right="-8" w:hanging="0"/>
        <w:jc w:val="both"/>
        <w:rPr>
          <w:sz w:val="20"/>
          <w:szCs w:val="20"/>
        </w:rPr>
      </w:pPr>
      <w:bookmarkStart w:id="7" w:name="78"/>
      <w:bookmarkEnd w:id="7"/>
      <w:r>
        <w:rPr>
          <w:rFonts w:ascii="Times New Roman" w:hAnsi="Times New Roman"/>
          <w:color w:val="000000"/>
          <w:sz w:val="20"/>
          <w:szCs w:val="20"/>
        </w:rPr>
        <w:t xml:space="preserve">1.5. Страховий тариф за цим договором визначається виходячи з розміру одного неоподатковуваного мінімуму доходів громадян </w:t>
      </w:r>
      <w:r>
        <w:rPr>
          <w:rFonts w:ascii="Times New Roman" w:hAnsi="Times New Roman"/>
          <w:b/>
          <w:bCs/>
          <w:color w:val="000000"/>
          <w:sz w:val="20"/>
          <w:szCs w:val="20"/>
          <w:u w:val="single"/>
        </w:rPr>
        <w:t xml:space="preserve">за один рік дії договору страхування і становить 17 (сімнадцять) гривень. </w:t>
      </w:r>
    </w:p>
    <w:p>
      <w:pPr>
        <w:pStyle w:val="Normal"/>
        <w:bidi w:val="0"/>
        <w:spacing w:lineRule="exact" w:line="170" w:before="0" w:after="57"/>
        <w:ind w:left="0" w:right="-8" w:hanging="0"/>
        <w:jc w:val="both"/>
        <w:rPr>
          <w:sz w:val="20"/>
          <w:szCs w:val="20"/>
        </w:rPr>
      </w:pPr>
      <w:bookmarkStart w:id="8" w:name="79"/>
      <w:bookmarkEnd w:id="8"/>
      <w:r>
        <w:rPr>
          <w:rFonts w:ascii="Times New Roman" w:hAnsi="Times New Roman"/>
          <w:color w:val="000000"/>
          <w:sz w:val="20"/>
          <w:szCs w:val="20"/>
        </w:rPr>
        <w:t xml:space="preserve">1.6. Страховий платіж </w:t>
      </w:r>
      <w:r>
        <w:rPr>
          <w:rFonts w:ascii="Times New Roman" w:hAnsi="Times New Roman"/>
          <w:b/>
          <w:bCs/>
          <w:color w:val="000000"/>
          <w:sz w:val="20"/>
          <w:szCs w:val="20"/>
        </w:rPr>
        <w:t xml:space="preserve">за три роки у розмірі </w:t>
      </w:r>
      <w:r>
        <w:rPr>
          <w:rFonts w:ascii="Times New Roman" w:hAnsi="Times New Roman"/>
          <w:b/>
          <w:bCs/>
          <w:color w:val="000000"/>
          <w:sz w:val="20"/>
          <w:szCs w:val="20"/>
          <w:u w:val="single"/>
        </w:rPr>
        <w:t>51,00 грн. (П'ятдесят одна гривня 00 копійок)</w:t>
      </w:r>
      <w:r>
        <w:rPr>
          <w:rFonts w:ascii="Times New Roman" w:hAnsi="Times New Roman"/>
          <w:color w:val="000000"/>
          <w:sz w:val="20"/>
          <w:szCs w:val="20"/>
        </w:rPr>
        <w:t xml:space="preserve"> повинен бути перерахований на розрахунковий рахунок Страховика (або внесений готівкою в його касу) протягом двох календарних днів з дати укладення договору.</w:t>
      </w:r>
    </w:p>
    <w:p>
      <w:pPr>
        <w:pStyle w:val="Normal"/>
        <w:bidi w:val="0"/>
        <w:spacing w:lineRule="exact" w:line="170" w:before="0" w:after="57"/>
        <w:ind w:left="0" w:right="-8" w:hanging="0"/>
        <w:jc w:val="both"/>
        <w:rPr>
          <w:rFonts w:ascii="Times New Roman" w:hAnsi="Times New Roman"/>
          <w:color w:val="000000"/>
          <w:sz w:val="20"/>
          <w:szCs w:val="20"/>
        </w:rPr>
      </w:pPr>
      <w:r>
        <w:rPr>
          <w:rFonts w:ascii="Times New Roman" w:hAnsi="Times New Roman"/>
          <w:color w:val="000000"/>
          <w:sz w:val="20"/>
          <w:szCs w:val="20"/>
        </w:rPr>
      </w:r>
    </w:p>
    <w:p>
      <w:pPr>
        <w:pStyle w:val="Normal"/>
        <w:bidi w:val="0"/>
        <w:spacing w:lineRule="exact" w:line="170" w:before="0" w:after="57"/>
        <w:ind w:left="0" w:right="-8" w:hanging="0"/>
        <w:jc w:val="center"/>
        <w:rPr>
          <w:sz w:val="20"/>
          <w:szCs w:val="20"/>
        </w:rPr>
      </w:pPr>
      <w:r>
        <w:rPr>
          <w:rFonts w:ascii="Times New Roman" w:hAnsi="Times New Roman"/>
          <w:color w:val="000000"/>
          <w:sz w:val="20"/>
          <w:szCs w:val="20"/>
        </w:rPr>
        <w:t xml:space="preserve">   </w:t>
      </w:r>
      <w:r>
        <w:rPr>
          <w:rFonts w:ascii="Times New Roman" w:hAnsi="Times New Roman"/>
          <w:b/>
          <w:bCs/>
          <w:color w:val="000000"/>
          <w:sz w:val="20"/>
          <w:szCs w:val="20"/>
        </w:rPr>
        <w:t xml:space="preserve">       </w:t>
      </w:r>
      <w:r>
        <w:rPr>
          <w:rFonts w:ascii="Times New Roman" w:hAnsi="Times New Roman"/>
          <w:b/>
          <w:bCs/>
          <w:color w:val="000000"/>
          <w:sz w:val="20"/>
          <w:szCs w:val="20"/>
        </w:rPr>
        <w:t>2. Права та обов'язки сторін</w:t>
      </w:r>
    </w:p>
    <w:p>
      <w:pPr>
        <w:pStyle w:val="Normal"/>
        <w:bidi w:val="0"/>
        <w:spacing w:lineRule="exact" w:line="170" w:before="0" w:after="57"/>
        <w:ind w:left="0" w:right="-8" w:hanging="0"/>
        <w:jc w:val="both"/>
        <w:rPr>
          <w:sz w:val="20"/>
          <w:szCs w:val="20"/>
        </w:rPr>
      </w:pPr>
      <w:bookmarkStart w:id="9" w:name="81"/>
      <w:bookmarkEnd w:id="9"/>
      <w:r>
        <w:rPr>
          <w:rFonts w:ascii="Times New Roman" w:hAnsi="Times New Roman"/>
          <w:color w:val="000000"/>
          <w:sz w:val="20"/>
          <w:szCs w:val="20"/>
        </w:rPr>
        <w:t xml:space="preserve">2.1. </w:t>
      </w:r>
      <w:r>
        <w:rPr>
          <w:rFonts w:ascii="Times New Roman" w:hAnsi="Times New Roman"/>
          <w:b/>
          <w:bCs/>
          <w:color w:val="000000"/>
          <w:sz w:val="20"/>
          <w:szCs w:val="20"/>
        </w:rPr>
        <w:t>Страхувальник зобов'язується:</w:t>
      </w:r>
    </w:p>
    <w:p>
      <w:pPr>
        <w:pStyle w:val="Normal"/>
        <w:bidi w:val="0"/>
        <w:spacing w:lineRule="exact" w:line="170" w:before="0" w:after="57"/>
        <w:ind w:left="0" w:right="-8" w:hanging="0"/>
        <w:jc w:val="both"/>
        <w:rPr>
          <w:sz w:val="20"/>
          <w:szCs w:val="20"/>
        </w:rPr>
      </w:pPr>
      <w:bookmarkStart w:id="10" w:name="82"/>
      <w:bookmarkEnd w:id="10"/>
      <w:r>
        <w:rPr>
          <w:rFonts w:ascii="Times New Roman" w:hAnsi="Times New Roman"/>
          <w:color w:val="000000"/>
          <w:sz w:val="20"/>
          <w:szCs w:val="20"/>
        </w:rPr>
        <w:t xml:space="preserve">а) приймати всі необхідні запобіжні заходи для уникнення випадків заподіяння шкоди життю, здоров'ю та майну третіх осіб; </w:t>
      </w:r>
    </w:p>
    <w:p>
      <w:pPr>
        <w:pStyle w:val="Normal"/>
        <w:bidi w:val="0"/>
        <w:spacing w:lineRule="exact" w:line="170" w:before="0" w:after="57"/>
        <w:ind w:left="0" w:right="-8" w:hanging="0"/>
        <w:jc w:val="both"/>
        <w:rPr>
          <w:sz w:val="20"/>
          <w:szCs w:val="20"/>
        </w:rPr>
      </w:pPr>
      <w:bookmarkStart w:id="11" w:name="83"/>
      <w:bookmarkEnd w:id="11"/>
      <w:r>
        <w:rPr>
          <w:rFonts w:ascii="Times New Roman" w:hAnsi="Times New Roman"/>
          <w:color w:val="000000"/>
          <w:sz w:val="20"/>
          <w:szCs w:val="20"/>
        </w:rPr>
        <w:t>б) перерахувати на розрахунковий рахунок або внести в касу Страховика страховий платіж у терм</w:t>
      </w:r>
      <w:r>
        <w:rPr>
          <w:rFonts w:ascii="Times New Roman" w:hAnsi="Times New Roman"/>
          <w:sz w:val="20"/>
          <w:szCs w:val="20"/>
        </w:rPr>
        <w:t xml:space="preserve">ін, передбачений пунктом 1.6 цього договору; </w:t>
      </w:r>
    </w:p>
    <w:p>
      <w:pPr>
        <w:pStyle w:val="Normal"/>
        <w:bidi w:val="0"/>
        <w:spacing w:lineRule="exact" w:line="170" w:before="0" w:after="57"/>
        <w:ind w:left="0" w:right="-8" w:hanging="0"/>
        <w:jc w:val="both"/>
        <w:rPr>
          <w:sz w:val="20"/>
          <w:szCs w:val="20"/>
        </w:rPr>
      </w:pPr>
      <w:bookmarkStart w:id="12" w:name="84"/>
      <w:bookmarkEnd w:id="12"/>
      <w:r>
        <w:rPr>
          <w:rFonts w:ascii="Times New Roman" w:hAnsi="Times New Roman"/>
          <w:sz w:val="20"/>
          <w:szCs w:val="20"/>
        </w:rPr>
        <w:t xml:space="preserve">в) у триденний термін повідомити Страховика про настання страхового випадку, а також про всі події, які можуть стати причиною  пред'явлення  претензій  чи  подання  позову  щодо відшкодування шкоди, заподіяної третім особам; </w:t>
      </w:r>
    </w:p>
    <w:p>
      <w:pPr>
        <w:pStyle w:val="Normal"/>
        <w:bidi w:val="0"/>
        <w:spacing w:lineRule="exact" w:line="170" w:before="0" w:after="57"/>
        <w:ind w:left="0" w:right="-8" w:hanging="0"/>
        <w:jc w:val="both"/>
        <w:rPr>
          <w:sz w:val="20"/>
          <w:szCs w:val="20"/>
        </w:rPr>
      </w:pPr>
      <w:bookmarkStart w:id="13" w:name="85"/>
      <w:bookmarkEnd w:id="13"/>
      <w:r>
        <w:rPr>
          <w:rFonts w:ascii="Times New Roman" w:hAnsi="Times New Roman"/>
          <w:sz w:val="20"/>
          <w:szCs w:val="20"/>
        </w:rPr>
        <w:t xml:space="preserve">г) повідомити про настання страхового випадку  (страхову подію) правоохоронні органи. </w:t>
      </w:r>
    </w:p>
    <w:p>
      <w:pPr>
        <w:pStyle w:val="Normal"/>
        <w:bidi w:val="0"/>
        <w:spacing w:lineRule="exact" w:line="170" w:before="0" w:after="57"/>
        <w:ind w:left="0" w:right="-8" w:hanging="0"/>
        <w:jc w:val="both"/>
        <w:rPr>
          <w:sz w:val="20"/>
          <w:szCs w:val="20"/>
        </w:rPr>
      </w:pPr>
      <w:bookmarkStart w:id="14" w:name="86"/>
      <w:bookmarkEnd w:id="14"/>
      <w:r>
        <w:rPr>
          <w:rFonts w:ascii="Times New Roman" w:hAnsi="Times New Roman"/>
          <w:sz w:val="20"/>
          <w:szCs w:val="20"/>
        </w:rPr>
        <w:t xml:space="preserve">2.2. </w:t>
      </w:r>
      <w:r>
        <w:rPr>
          <w:rFonts w:ascii="Times New Roman" w:hAnsi="Times New Roman"/>
          <w:b/>
          <w:bCs/>
          <w:sz w:val="20"/>
          <w:szCs w:val="20"/>
        </w:rPr>
        <w:t xml:space="preserve">Страховик зобов'язується: </w:t>
      </w:r>
    </w:p>
    <w:p>
      <w:pPr>
        <w:pStyle w:val="Normal"/>
        <w:bidi w:val="0"/>
        <w:spacing w:lineRule="exact" w:line="170" w:before="0" w:after="57"/>
        <w:ind w:left="0" w:right="-8" w:hanging="0"/>
        <w:jc w:val="both"/>
        <w:rPr>
          <w:sz w:val="20"/>
          <w:szCs w:val="20"/>
        </w:rPr>
      </w:pPr>
      <w:bookmarkStart w:id="15" w:name="87"/>
      <w:bookmarkEnd w:id="15"/>
      <w:r>
        <w:rPr>
          <w:rFonts w:ascii="Times New Roman" w:hAnsi="Times New Roman"/>
          <w:sz w:val="20"/>
          <w:szCs w:val="20"/>
        </w:rPr>
        <w:t xml:space="preserve">а) ознайомити страхувальника з Порядком; </w:t>
      </w:r>
    </w:p>
    <w:p>
      <w:pPr>
        <w:pStyle w:val="Normal"/>
        <w:bidi w:val="0"/>
        <w:spacing w:lineRule="exact" w:line="170" w:before="0" w:after="57"/>
        <w:ind w:left="0" w:right="-8" w:hanging="0"/>
        <w:jc w:val="both"/>
        <w:rPr>
          <w:sz w:val="20"/>
          <w:szCs w:val="20"/>
        </w:rPr>
      </w:pPr>
      <w:bookmarkStart w:id="16" w:name="88"/>
      <w:bookmarkEnd w:id="16"/>
      <w:r>
        <w:rPr>
          <w:rFonts w:ascii="Times New Roman" w:hAnsi="Times New Roman"/>
          <w:sz w:val="20"/>
          <w:szCs w:val="20"/>
        </w:rPr>
        <w:t xml:space="preserve">б) після одержання документів, які підтверджують настання відповідальності страхувальника перед третьою особою, виплатити страхувальнику (потерпілій особі) </w:t>
      </w:r>
      <w:r>
        <w:rPr>
          <w:rFonts w:ascii="Times New Roman" w:hAnsi="Times New Roman"/>
          <w:color w:val="000000"/>
          <w:sz w:val="20"/>
          <w:szCs w:val="20"/>
        </w:rPr>
        <w:t>страхове відшкодування у термін, який не перевищує десяти банківських днів з дати оформлення акта про страховий випадок, або відшкодувати страхувальнику збитки в іншій погодженій з ним формі.;</w:t>
      </w:r>
    </w:p>
    <w:p>
      <w:pPr>
        <w:pStyle w:val="Normal"/>
        <w:bidi w:val="0"/>
        <w:spacing w:lineRule="exact" w:line="170" w:before="0" w:after="57"/>
        <w:ind w:left="0" w:right="-8" w:hanging="0"/>
        <w:jc w:val="both"/>
        <w:rPr>
          <w:sz w:val="20"/>
          <w:szCs w:val="20"/>
        </w:rPr>
      </w:pPr>
      <w:r>
        <w:rPr>
          <w:rFonts w:eastAsia="Times New Roman" w:cs="Times New Roman" w:ascii="Times New Roman" w:hAnsi="Times New Roman"/>
          <w:color w:val="000000"/>
          <w:sz w:val="20"/>
          <w:szCs w:val="20"/>
          <w:shd w:fill="auto" w:val="clear"/>
          <w:lang w:val="uk-UA" w:bidi="ar-SA"/>
        </w:rPr>
        <w:t>в) у</w:t>
      </w:r>
      <w:r>
        <w:rPr>
          <w:rFonts w:eastAsia="Times New Roman" w:cs="Times New Roman" w:ascii="Times New Roman" w:hAnsi="Times New Roman"/>
          <w:b w:val="false"/>
          <w:i w:val="false"/>
          <w:caps w:val="false"/>
          <w:smallCaps w:val="false"/>
          <w:color w:val="000000"/>
          <w:spacing w:val="0"/>
          <w:sz w:val="20"/>
          <w:szCs w:val="20"/>
          <w:shd w:fill="auto" w:val="clear"/>
          <w:lang w:val="uk-UA" w:bidi="ar-SA"/>
        </w:rPr>
        <w:t xml:space="preserve"> разі настання суттєвих змін в його діяльності, в іншій інформації, що надавалася Страхувальником Страховику для укладення цього Договору страхування, а також у разі закінчення строку дії документів, на підставі яких укладався цей Договір страхування, протягом 10 (десяти) робочих днів з дня настання вказаних подій письмово повідомити Страховика, і на вимогу Страховика надати відповідні документи.</w:t>
      </w:r>
    </w:p>
    <w:p>
      <w:pPr>
        <w:pStyle w:val="Normal"/>
        <w:bidi w:val="0"/>
        <w:spacing w:lineRule="exact" w:line="170" w:before="0" w:after="57"/>
        <w:ind w:left="0" w:right="-8" w:hanging="0"/>
        <w:jc w:val="both"/>
        <w:rPr>
          <w:sz w:val="20"/>
          <w:szCs w:val="20"/>
        </w:rPr>
      </w:pPr>
      <w:bookmarkStart w:id="17" w:name="89"/>
      <w:bookmarkEnd w:id="17"/>
      <w:r>
        <w:rPr>
          <w:rFonts w:ascii="Times New Roman" w:hAnsi="Times New Roman"/>
          <w:color w:val="000000"/>
          <w:sz w:val="20"/>
          <w:szCs w:val="20"/>
        </w:rPr>
        <w:t xml:space="preserve">2.3. </w:t>
      </w:r>
      <w:r>
        <w:rPr>
          <w:rFonts w:ascii="Times New Roman" w:hAnsi="Times New Roman"/>
          <w:b/>
          <w:bCs/>
          <w:color w:val="000000"/>
          <w:sz w:val="20"/>
          <w:szCs w:val="20"/>
        </w:rPr>
        <w:t xml:space="preserve">Страхувальник має право: </w:t>
      </w:r>
    </w:p>
    <w:p>
      <w:pPr>
        <w:pStyle w:val="Normal"/>
        <w:bidi w:val="0"/>
        <w:spacing w:lineRule="exact" w:line="170" w:before="0" w:after="57"/>
        <w:ind w:left="0" w:right="-8" w:hanging="0"/>
        <w:jc w:val="both"/>
        <w:rPr>
          <w:sz w:val="20"/>
          <w:szCs w:val="20"/>
        </w:rPr>
      </w:pPr>
      <w:bookmarkStart w:id="18" w:name="90"/>
      <w:bookmarkEnd w:id="18"/>
      <w:r>
        <w:rPr>
          <w:rFonts w:ascii="Times New Roman" w:hAnsi="Times New Roman"/>
          <w:sz w:val="20"/>
          <w:szCs w:val="20"/>
        </w:rPr>
        <w:t xml:space="preserve">а) отримати страхове відшкодування згідно з цим договором і Порядком; </w:t>
      </w:r>
    </w:p>
    <w:p>
      <w:pPr>
        <w:pStyle w:val="Normal"/>
        <w:bidi w:val="0"/>
        <w:spacing w:lineRule="exact" w:line="170" w:before="0" w:after="57"/>
        <w:ind w:left="0" w:right="-8" w:hanging="0"/>
        <w:jc w:val="both"/>
        <w:rPr>
          <w:sz w:val="20"/>
          <w:szCs w:val="20"/>
        </w:rPr>
      </w:pPr>
      <w:bookmarkStart w:id="19" w:name="91"/>
      <w:bookmarkEnd w:id="19"/>
      <w:r>
        <w:rPr>
          <w:rFonts w:ascii="Times New Roman" w:hAnsi="Times New Roman"/>
          <w:sz w:val="20"/>
          <w:szCs w:val="20"/>
        </w:rPr>
        <w:t xml:space="preserve">б) оскаржити  відмову  Страховика  у  виплаті страхового відшкодування в судовому порядку. </w:t>
      </w:r>
    </w:p>
    <w:p>
      <w:pPr>
        <w:pStyle w:val="Normal"/>
        <w:bidi w:val="0"/>
        <w:spacing w:lineRule="exact" w:line="170" w:before="0" w:after="57"/>
        <w:ind w:left="0" w:right="-8" w:hanging="0"/>
        <w:jc w:val="both"/>
        <w:rPr>
          <w:sz w:val="20"/>
          <w:szCs w:val="20"/>
        </w:rPr>
      </w:pPr>
      <w:bookmarkStart w:id="20" w:name="92"/>
      <w:bookmarkEnd w:id="20"/>
      <w:r>
        <w:rPr>
          <w:rFonts w:ascii="Times New Roman" w:hAnsi="Times New Roman"/>
          <w:sz w:val="20"/>
          <w:szCs w:val="20"/>
        </w:rPr>
        <w:t xml:space="preserve">2.4. </w:t>
      </w:r>
      <w:r>
        <w:rPr>
          <w:rFonts w:ascii="Times New Roman" w:hAnsi="Times New Roman"/>
          <w:b/>
          <w:bCs/>
          <w:sz w:val="20"/>
          <w:szCs w:val="20"/>
        </w:rPr>
        <w:t>Страховик має право:</w:t>
      </w:r>
    </w:p>
    <w:p>
      <w:pPr>
        <w:pStyle w:val="Normal"/>
        <w:bidi w:val="0"/>
        <w:spacing w:lineRule="exact" w:line="170" w:before="0" w:after="57"/>
        <w:ind w:left="0" w:right="-8" w:hanging="0"/>
        <w:jc w:val="both"/>
        <w:rPr>
          <w:sz w:val="20"/>
          <w:szCs w:val="20"/>
        </w:rPr>
      </w:pPr>
      <w:bookmarkStart w:id="21" w:name="93"/>
      <w:bookmarkEnd w:id="21"/>
      <w:r>
        <w:rPr>
          <w:rFonts w:ascii="Times New Roman" w:hAnsi="Times New Roman"/>
          <w:sz w:val="20"/>
          <w:szCs w:val="20"/>
        </w:rPr>
        <w:t xml:space="preserve">а) відмовити у виплаті страхового відшкодування в  разі невиконання страхувальником умов цього Договору і Порядку та повідомити про це рішення страхувальника в письмовій формі з обґрунтуванням причин відмови; </w:t>
      </w:r>
    </w:p>
    <w:p>
      <w:pPr>
        <w:pStyle w:val="Normal"/>
        <w:bidi w:val="0"/>
        <w:spacing w:lineRule="exact" w:line="170" w:before="0" w:after="57"/>
        <w:ind w:left="0" w:right="-8" w:hanging="0"/>
        <w:jc w:val="both"/>
        <w:rPr>
          <w:sz w:val="20"/>
          <w:szCs w:val="20"/>
        </w:rPr>
      </w:pPr>
      <w:bookmarkStart w:id="22" w:name="94"/>
      <w:bookmarkEnd w:id="22"/>
      <w:r>
        <w:rPr>
          <w:rFonts w:ascii="Times New Roman" w:hAnsi="Times New Roman"/>
          <w:sz w:val="20"/>
          <w:szCs w:val="20"/>
        </w:rPr>
        <w:t xml:space="preserve">б) брати участь у розгляді справи в суді про відшкодування страхувальником заподіяної ним шкоди, цивільна відповідальність за яку  застрахована  цим  договором,  як третя особа на боці відповідача. </w:t>
      </w:r>
    </w:p>
    <w:p>
      <w:pPr>
        <w:pStyle w:val="Normal"/>
        <w:numPr>
          <w:ilvl w:val="0"/>
          <w:numId w:val="0"/>
        </w:numPr>
        <w:bidi w:val="0"/>
        <w:spacing w:lineRule="exact" w:line="170" w:before="0" w:after="57"/>
        <w:ind w:left="720" w:right="-8" w:hanging="0"/>
        <w:jc w:val="center"/>
        <w:rPr>
          <w:sz w:val="20"/>
          <w:szCs w:val="20"/>
        </w:rPr>
      </w:pPr>
      <w:r>
        <w:rPr>
          <w:rFonts w:ascii="Times New Roman" w:hAnsi="Times New Roman"/>
          <w:b/>
          <w:bCs/>
          <w:sz w:val="20"/>
          <w:szCs w:val="20"/>
        </w:rPr>
        <w:t>3. Порядок здійснення страхових виплат</w:t>
      </w:r>
    </w:p>
    <w:p>
      <w:pPr>
        <w:pStyle w:val="Normal"/>
        <w:bidi w:val="0"/>
        <w:spacing w:lineRule="exact" w:line="170" w:before="0" w:after="57"/>
        <w:ind w:left="0" w:right="-8" w:hanging="0"/>
        <w:jc w:val="both"/>
        <w:rPr>
          <w:rFonts w:ascii="Times New Roman" w:hAnsi="Times New Roman"/>
          <w:sz w:val="20"/>
          <w:szCs w:val="20"/>
        </w:rPr>
      </w:pPr>
      <w:r>
        <w:rPr>
          <w:rFonts w:ascii="Times New Roman" w:hAnsi="Times New Roman"/>
          <w:sz w:val="20"/>
          <w:szCs w:val="20"/>
        </w:rPr>
      </w:r>
    </w:p>
    <w:p>
      <w:pPr>
        <w:pStyle w:val="Normal"/>
        <w:bidi w:val="0"/>
        <w:spacing w:lineRule="exact" w:line="170" w:before="0" w:after="57"/>
        <w:ind w:left="0" w:right="-8" w:hanging="0"/>
        <w:jc w:val="both"/>
        <w:rPr>
          <w:sz w:val="20"/>
          <w:szCs w:val="20"/>
        </w:rPr>
      </w:pPr>
      <w:bookmarkStart w:id="23" w:name="96"/>
      <w:bookmarkEnd w:id="23"/>
      <w:r>
        <w:rPr>
          <w:rFonts w:ascii="Times New Roman" w:hAnsi="Times New Roman"/>
          <w:sz w:val="20"/>
          <w:szCs w:val="20"/>
        </w:rPr>
        <w:t xml:space="preserve">3.1. Для отримання страхової виплати Страховику подаються такі документи: </w:t>
      </w:r>
    </w:p>
    <w:p>
      <w:pPr>
        <w:pStyle w:val="Normal"/>
        <w:bidi w:val="0"/>
        <w:spacing w:lineRule="exact" w:line="170" w:before="0" w:after="57"/>
        <w:ind w:left="0" w:right="-8" w:hanging="0"/>
        <w:jc w:val="both"/>
        <w:rPr>
          <w:sz w:val="20"/>
          <w:szCs w:val="20"/>
        </w:rPr>
      </w:pPr>
      <w:bookmarkStart w:id="24" w:name="97"/>
      <w:bookmarkEnd w:id="24"/>
      <w:r>
        <w:rPr>
          <w:rFonts w:ascii="Times New Roman" w:hAnsi="Times New Roman"/>
          <w:sz w:val="20"/>
          <w:szCs w:val="20"/>
        </w:rPr>
        <w:t xml:space="preserve">- заява про  виплату страхового відшкодування у зв'язку з настанням страхового випадку; </w:t>
      </w:r>
    </w:p>
    <w:p>
      <w:pPr>
        <w:pStyle w:val="Normal"/>
        <w:bidi w:val="0"/>
        <w:spacing w:lineRule="exact" w:line="170" w:before="0" w:after="57"/>
        <w:ind w:left="0" w:right="-8" w:hanging="0"/>
        <w:jc w:val="both"/>
        <w:rPr>
          <w:sz w:val="20"/>
          <w:szCs w:val="20"/>
        </w:rPr>
      </w:pPr>
      <w:bookmarkStart w:id="25" w:name="98"/>
      <w:bookmarkEnd w:id="25"/>
      <w:r>
        <w:rPr>
          <w:rFonts w:ascii="Times New Roman" w:hAnsi="Times New Roman"/>
          <w:sz w:val="20"/>
          <w:szCs w:val="20"/>
        </w:rPr>
        <w:t xml:space="preserve">- договір страхування; </w:t>
      </w:r>
    </w:p>
    <w:p>
      <w:pPr>
        <w:pStyle w:val="Normal"/>
        <w:bidi w:val="0"/>
        <w:spacing w:lineRule="exact" w:line="170" w:before="0" w:after="57"/>
        <w:ind w:left="0" w:right="-8" w:hanging="0"/>
        <w:jc w:val="both"/>
        <w:rPr>
          <w:sz w:val="20"/>
          <w:szCs w:val="20"/>
        </w:rPr>
      </w:pPr>
      <w:bookmarkStart w:id="26" w:name="99"/>
      <w:bookmarkEnd w:id="26"/>
      <w:r>
        <w:rPr>
          <w:rFonts w:ascii="Times New Roman" w:hAnsi="Times New Roman"/>
          <w:sz w:val="20"/>
          <w:szCs w:val="20"/>
        </w:rPr>
        <w:t xml:space="preserve">- акт про  розслідування  страхового  випадку  (у разі розслідування); </w:t>
      </w:r>
    </w:p>
    <w:p>
      <w:pPr>
        <w:pStyle w:val="Normal"/>
        <w:bidi w:val="0"/>
        <w:spacing w:lineRule="exact" w:line="170" w:before="0" w:after="57"/>
        <w:ind w:left="0" w:right="-8" w:hanging="0"/>
        <w:jc w:val="both"/>
        <w:rPr>
          <w:sz w:val="20"/>
          <w:szCs w:val="20"/>
        </w:rPr>
      </w:pPr>
      <w:bookmarkStart w:id="27" w:name="100"/>
      <w:bookmarkEnd w:id="27"/>
      <w:r>
        <w:rPr>
          <w:rFonts w:ascii="Times New Roman" w:hAnsi="Times New Roman"/>
          <w:sz w:val="20"/>
          <w:szCs w:val="20"/>
        </w:rPr>
        <w:t xml:space="preserve">- виписка з  рішення суду або безпосередньо рішення суду, яке набрало законної сили про стягнення із страхувальника збитків у розмірі заподіяної шкоди (у разі розгляду матеріалів у суді); </w:t>
      </w:r>
    </w:p>
    <w:p>
      <w:pPr>
        <w:pStyle w:val="Normal"/>
        <w:bidi w:val="0"/>
        <w:spacing w:lineRule="exact" w:line="170" w:before="0" w:after="57"/>
        <w:ind w:left="0" w:right="-8" w:hanging="0"/>
        <w:jc w:val="both"/>
        <w:rPr>
          <w:sz w:val="20"/>
          <w:szCs w:val="20"/>
        </w:rPr>
      </w:pPr>
      <w:bookmarkStart w:id="28" w:name="101"/>
      <w:bookmarkEnd w:id="28"/>
      <w:r>
        <w:rPr>
          <w:rFonts w:ascii="Times New Roman" w:hAnsi="Times New Roman"/>
          <w:sz w:val="20"/>
          <w:szCs w:val="20"/>
        </w:rPr>
        <w:t xml:space="preserve">- документи, які  засвідчують задоволення претензії третьої особи; </w:t>
      </w:r>
    </w:p>
    <w:p>
      <w:pPr>
        <w:pStyle w:val="Normal"/>
        <w:bidi w:val="0"/>
        <w:spacing w:lineRule="exact" w:line="170" w:before="0" w:after="57"/>
        <w:ind w:left="0" w:right="-8" w:hanging="0"/>
        <w:jc w:val="both"/>
        <w:rPr>
          <w:sz w:val="20"/>
          <w:szCs w:val="20"/>
        </w:rPr>
      </w:pPr>
      <w:bookmarkStart w:id="29" w:name="102"/>
      <w:bookmarkEnd w:id="29"/>
      <w:r>
        <w:rPr>
          <w:rFonts w:ascii="Times New Roman" w:hAnsi="Times New Roman"/>
          <w:sz w:val="20"/>
          <w:szCs w:val="20"/>
        </w:rPr>
        <w:t xml:space="preserve">- листок непрацездатності про тимчасову  втрату  потерпілою особою працездатності (або нотаріально засвідчену копію); </w:t>
      </w:r>
    </w:p>
    <w:p>
      <w:pPr>
        <w:pStyle w:val="Normal"/>
        <w:bidi w:val="0"/>
        <w:spacing w:lineRule="exact" w:line="170" w:before="0" w:after="57"/>
        <w:ind w:left="0" w:right="-8" w:hanging="0"/>
        <w:jc w:val="both"/>
        <w:rPr>
          <w:sz w:val="20"/>
          <w:szCs w:val="20"/>
        </w:rPr>
      </w:pPr>
      <w:bookmarkStart w:id="30" w:name="103"/>
      <w:bookmarkEnd w:id="30"/>
      <w:r>
        <w:rPr>
          <w:rFonts w:ascii="Times New Roman" w:hAnsi="Times New Roman"/>
          <w:sz w:val="20"/>
          <w:szCs w:val="20"/>
        </w:rPr>
        <w:t xml:space="preserve">- копія рішення  медико-соціальної  експертної  комісії про встановлення потерпілій особі інвалідності; </w:t>
      </w:r>
    </w:p>
    <w:p>
      <w:pPr>
        <w:pStyle w:val="Normal"/>
        <w:bidi w:val="0"/>
        <w:spacing w:lineRule="exact" w:line="170" w:before="0" w:after="57"/>
        <w:ind w:left="0" w:right="-8" w:hanging="0"/>
        <w:jc w:val="both"/>
        <w:rPr>
          <w:sz w:val="20"/>
          <w:szCs w:val="20"/>
        </w:rPr>
      </w:pPr>
      <w:r>
        <w:rPr>
          <w:rFonts w:ascii="Times New Roman" w:hAnsi="Times New Roman"/>
          <w:sz w:val="20"/>
          <w:szCs w:val="20"/>
        </w:rPr>
        <w:t xml:space="preserve">- свідоцтво про смерть потерпілої особи  (або  нотаріально засвідчену копію). </w:t>
      </w:r>
    </w:p>
    <w:p>
      <w:pPr>
        <w:pStyle w:val="Normal"/>
        <w:bidi w:val="0"/>
        <w:spacing w:lineRule="exact" w:line="170" w:before="0" w:after="57"/>
        <w:ind w:left="0" w:right="-8" w:hanging="0"/>
        <w:jc w:val="both"/>
        <w:rPr>
          <w:sz w:val="20"/>
          <w:szCs w:val="20"/>
        </w:rPr>
      </w:pPr>
      <w:bookmarkStart w:id="31" w:name="105"/>
      <w:bookmarkEnd w:id="31"/>
      <w:r>
        <w:rPr>
          <w:rFonts w:ascii="Times New Roman" w:hAnsi="Times New Roman"/>
          <w:sz w:val="20"/>
          <w:szCs w:val="20"/>
        </w:rPr>
        <w:t xml:space="preserve">3.2. На  підставі отриманих документів Страховик складає страховий акт, який  є  підставою  для  виплати  страхового відшкодування. </w:t>
      </w:r>
    </w:p>
    <w:p>
      <w:pPr>
        <w:pStyle w:val="Normal"/>
        <w:bidi w:val="0"/>
        <w:spacing w:lineRule="exact" w:line="170" w:before="0" w:after="57"/>
        <w:ind w:left="0" w:right="-8" w:hanging="0"/>
        <w:jc w:val="both"/>
        <w:rPr>
          <w:sz w:val="20"/>
          <w:szCs w:val="20"/>
        </w:rPr>
      </w:pPr>
      <w:r>
        <w:rPr>
          <w:rFonts w:ascii="Times New Roman" w:hAnsi="Times New Roman"/>
          <w:sz w:val="20"/>
          <w:szCs w:val="20"/>
        </w:rPr>
        <w:t xml:space="preserve">3.3. Рішення про виплату страхового відшкодування або про відмову у виплаті Страховик повинен прийняти протягом 15 днів від дати отримання всіх необхідних документів. У разі прийняття рішення про відмову у виплаті страхового відшкодування Страховик у триденний термін з дати його прийняття повідомляє заявника в письмовій формі з обґрунтуванням причин відмови. </w:t>
      </w:r>
    </w:p>
    <w:p>
      <w:pPr>
        <w:pStyle w:val="Normal"/>
        <w:bidi w:val="0"/>
        <w:spacing w:lineRule="exact" w:line="170" w:before="0" w:after="57"/>
        <w:ind w:left="0" w:right="-8" w:hanging="0"/>
        <w:jc w:val="both"/>
        <w:rPr>
          <w:sz w:val="20"/>
          <w:szCs w:val="20"/>
        </w:rPr>
      </w:pPr>
      <w:bookmarkStart w:id="32" w:name="107"/>
      <w:bookmarkEnd w:id="32"/>
      <w:r>
        <w:rPr>
          <w:rFonts w:ascii="Times New Roman" w:hAnsi="Times New Roman"/>
          <w:sz w:val="20"/>
          <w:szCs w:val="20"/>
        </w:rPr>
        <w:t xml:space="preserve">3.4. Страховик має право відмовитись від виплати страхового відшкодування Страхувальнику в разі невиконання ним взятих на себе зобов'язань відповідно до цього договору. </w:t>
      </w:r>
    </w:p>
    <w:p>
      <w:pPr>
        <w:pStyle w:val="Normal"/>
        <w:bidi w:val="0"/>
        <w:spacing w:lineRule="exact" w:line="170" w:before="0" w:after="57"/>
        <w:ind w:left="0" w:right="-8" w:hanging="0"/>
        <w:jc w:val="both"/>
        <w:rPr>
          <w:sz w:val="20"/>
          <w:szCs w:val="20"/>
        </w:rPr>
      </w:pPr>
      <w:bookmarkStart w:id="33" w:name="108"/>
      <w:bookmarkEnd w:id="33"/>
      <w:r>
        <w:rPr>
          <w:rFonts w:ascii="Times New Roman" w:hAnsi="Times New Roman"/>
          <w:sz w:val="20"/>
          <w:szCs w:val="20"/>
        </w:rPr>
        <w:t xml:space="preserve">3.5. Страхове відшкодування не виплачується у разі: </w:t>
      </w:r>
    </w:p>
    <w:p>
      <w:pPr>
        <w:pStyle w:val="Normal"/>
        <w:bidi w:val="0"/>
        <w:spacing w:lineRule="exact" w:line="170" w:before="0" w:after="57"/>
        <w:ind w:left="0" w:right="-8" w:hanging="0"/>
        <w:jc w:val="both"/>
        <w:rPr>
          <w:sz w:val="20"/>
          <w:szCs w:val="20"/>
        </w:rPr>
      </w:pPr>
      <w:bookmarkStart w:id="34" w:name="109"/>
      <w:bookmarkEnd w:id="34"/>
      <w:r>
        <w:rPr>
          <w:rFonts w:ascii="Times New Roman" w:hAnsi="Times New Roman"/>
          <w:sz w:val="20"/>
          <w:szCs w:val="20"/>
        </w:rPr>
        <w:t xml:space="preserve">- навмисних дій страхувальника або особи, на користь якої укладено цей договір, спрямованих на настання страхового випадку. Зазначена норма не поширюється на дії, пов'язані з виконанням громадянського чи службового обов'язку, в разі оборони (без перевищення її меж) або захисту майна, життя, здоров'я, честі, гідності та ділової репутації. Кваліфікація дій страхувальника або особи, на користь якої укладено договір, встановлюється відповідно до законодавства; </w:t>
      </w:r>
    </w:p>
    <w:p>
      <w:pPr>
        <w:pStyle w:val="Normal"/>
        <w:bidi w:val="0"/>
        <w:spacing w:lineRule="exact" w:line="170" w:before="0" w:after="57"/>
        <w:ind w:left="0" w:right="-8" w:hanging="0"/>
        <w:jc w:val="both"/>
        <w:rPr>
          <w:sz w:val="20"/>
          <w:szCs w:val="20"/>
        </w:rPr>
      </w:pPr>
      <w:bookmarkStart w:id="35" w:name="110"/>
      <w:bookmarkEnd w:id="35"/>
      <w:r>
        <w:rPr>
          <w:rFonts w:ascii="Times New Roman" w:hAnsi="Times New Roman"/>
          <w:sz w:val="20"/>
          <w:szCs w:val="20"/>
        </w:rPr>
        <w:t xml:space="preserve">- вчинення страхувальником-громадянином або іншою особою, на користь якої укладено цей договір, умисного злочину, що призвів до страхового випадку; </w:t>
      </w:r>
    </w:p>
    <w:p>
      <w:pPr>
        <w:pStyle w:val="Normal"/>
        <w:bidi w:val="0"/>
        <w:spacing w:lineRule="exact" w:line="170" w:before="0" w:after="57"/>
        <w:ind w:left="0" w:right="-8" w:hanging="0"/>
        <w:jc w:val="both"/>
        <w:rPr>
          <w:sz w:val="20"/>
          <w:szCs w:val="20"/>
        </w:rPr>
      </w:pPr>
      <w:bookmarkStart w:id="36" w:name="111"/>
      <w:bookmarkEnd w:id="36"/>
      <w:r>
        <w:rPr>
          <w:rFonts w:ascii="Times New Roman" w:hAnsi="Times New Roman"/>
          <w:sz w:val="20"/>
          <w:szCs w:val="20"/>
        </w:rPr>
        <w:t xml:space="preserve">- подання страхувальником свідомо неправдивих відомостей про об'єкт страхування або факт настання страхового випадку; </w:t>
      </w:r>
    </w:p>
    <w:p>
      <w:pPr>
        <w:pStyle w:val="Normal"/>
        <w:bidi w:val="0"/>
        <w:spacing w:lineRule="exact" w:line="170" w:before="0" w:after="57"/>
        <w:ind w:left="0" w:right="-8" w:hanging="0"/>
        <w:jc w:val="both"/>
        <w:rPr>
          <w:sz w:val="20"/>
          <w:szCs w:val="20"/>
        </w:rPr>
      </w:pPr>
      <w:bookmarkStart w:id="37" w:name="112"/>
      <w:bookmarkEnd w:id="37"/>
      <w:r>
        <w:rPr>
          <w:rFonts w:ascii="Times New Roman" w:hAnsi="Times New Roman"/>
          <w:sz w:val="20"/>
          <w:szCs w:val="20"/>
        </w:rPr>
        <w:t xml:space="preserve">- отримання страхувальником повного відшкодування збитків за майновим страхуванням від особи, винної у їх заподіянні; </w:t>
      </w:r>
    </w:p>
    <w:p>
      <w:pPr>
        <w:pStyle w:val="Normal"/>
        <w:bidi w:val="0"/>
        <w:spacing w:lineRule="exact" w:line="170" w:before="0" w:after="57"/>
        <w:ind w:left="0" w:right="-8" w:hanging="0"/>
        <w:jc w:val="both"/>
        <w:rPr>
          <w:sz w:val="20"/>
          <w:szCs w:val="20"/>
        </w:rPr>
      </w:pPr>
      <w:bookmarkStart w:id="38" w:name="113"/>
      <w:bookmarkEnd w:id="38"/>
      <w:r>
        <w:rPr>
          <w:rFonts w:ascii="Times New Roman" w:hAnsi="Times New Roman"/>
          <w:sz w:val="20"/>
          <w:szCs w:val="20"/>
        </w:rPr>
        <w:t xml:space="preserve">- несвоєчасне повідомлення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 </w:t>
      </w:r>
    </w:p>
    <w:p>
      <w:pPr>
        <w:pStyle w:val="Normal"/>
        <w:bidi w:val="0"/>
        <w:spacing w:lineRule="exact" w:line="170" w:before="0" w:after="57"/>
        <w:ind w:left="0" w:right="-8" w:hanging="0"/>
        <w:jc w:val="both"/>
        <w:rPr>
          <w:sz w:val="20"/>
          <w:szCs w:val="20"/>
        </w:rPr>
      </w:pPr>
      <w:bookmarkStart w:id="39" w:name="114"/>
      <w:bookmarkEnd w:id="39"/>
      <w:r>
        <w:rPr>
          <w:rFonts w:ascii="Times New Roman" w:hAnsi="Times New Roman"/>
          <w:sz w:val="20"/>
          <w:szCs w:val="20"/>
        </w:rPr>
        <w:t xml:space="preserve">- застосування зброї  в  рамках  виправданої  самооборони страхувальника  або особи, на користь якої укладено договір страхування, якщо напад на них був здійснений третьою особою. </w:t>
      </w:r>
    </w:p>
    <w:p>
      <w:pPr>
        <w:pStyle w:val="Normal"/>
        <w:numPr>
          <w:ilvl w:val="0"/>
          <w:numId w:val="0"/>
        </w:numPr>
        <w:bidi w:val="0"/>
        <w:spacing w:lineRule="exact" w:line="170" w:before="0" w:after="57"/>
        <w:ind w:left="720" w:right="-8" w:hanging="0"/>
        <w:jc w:val="center"/>
        <w:rPr>
          <w:sz w:val="20"/>
          <w:szCs w:val="20"/>
        </w:rPr>
      </w:pPr>
      <w:r>
        <w:rPr>
          <w:rFonts w:ascii="Times New Roman" w:hAnsi="Times New Roman"/>
          <w:b/>
          <w:bCs/>
          <w:sz w:val="20"/>
          <w:szCs w:val="20"/>
        </w:rPr>
        <w:t>4. Відповідальність сторін та порядок розв'язання спорів</w:t>
      </w:r>
    </w:p>
    <w:p>
      <w:pPr>
        <w:pStyle w:val="Normal"/>
        <w:bidi w:val="0"/>
        <w:spacing w:lineRule="exact" w:line="170" w:before="0" w:after="57"/>
        <w:ind w:left="0" w:right="-8" w:hanging="0"/>
        <w:jc w:val="both"/>
        <w:rPr>
          <w:rFonts w:ascii="Times New Roman" w:hAnsi="Times New Roman"/>
          <w:sz w:val="20"/>
          <w:szCs w:val="20"/>
        </w:rPr>
      </w:pPr>
      <w:r>
        <w:rPr>
          <w:rFonts w:ascii="Times New Roman" w:hAnsi="Times New Roman"/>
          <w:sz w:val="20"/>
          <w:szCs w:val="20"/>
        </w:rPr>
      </w:r>
    </w:p>
    <w:p>
      <w:pPr>
        <w:pStyle w:val="Normal"/>
        <w:bidi w:val="0"/>
        <w:spacing w:lineRule="exact" w:line="170" w:before="0" w:after="57"/>
        <w:ind w:left="0" w:right="-8" w:hanging="0"/>
        <w:jc w:val="both"/>
        <w:rPr>
          <w:sz w:val="20"/>
          <w:szCs w:val="20"/>
        </w:rPr>
      </w:pPr>
      <w:bookmarkStart w:id="40" w:name="116"/>
      <w:bookmarkEnd w:id="40"/>
      <w:r>
        <w:rPr>
          <w:rFonts w:ascii="Times New Roman" w:hAnsi="Times New Roman"/>
          <w:sz w:val="20"/>
          <w:szCs w:val="20"/>
        </w:rPr>
        <w:t xml:space="preserve">4.1. У  разі  невиконання  або  неналежного  виконання зобов'язань, взятих відповідно до цього договору, сторони несуть відповідальність згідно із законодавством. </w:t>
      </w:r>
    </w:p>
    <w:p>
      <w:pPr>
        <w:pStyle w:val="Normal"/>
        <w:bidi w:val="0"/>
        <w:spacing w:lineRule="exact" w:line="170" w:before="0" w:after="57"/>
        <w:ind w:left="0" w:right="-8" w:hanging="0"/>
        <w:jc w:val="both"/>
        <w:rPr>
          <w:sz w:val="20"/>
          <w:szCs w:val="20"/>
        </w:rPr>
      </w:pPr>
      <w:bookmarkStart w:id="41" w:name="117"/>
      <w:bookmarkEnd w:id="41"/>
      <w:r>
        <w:rPr>
          <w:rFonts w:ascii="Times New Roman" w:hAnsi="Times New Roman"/>
          <w:sz w:val="20"/>
          <w:szCs w:val="20"/>
        </w:rPr>
        <w:t xml:space="preserve">4.2. За несвоєчасну виплату страхового  відшкодування  в терміни, передбачені пунктом 3.3 цього договору, Страховик сплачує пеню в розмірі подвійної облікової ставки Національного банку від суми простроченого платежу за кожний день прострочення, яка діяла в період, за який нарахована пеня. </w:t>
      </w:r>
    </w:p>
    <w:p>
      <w:pPr>
        <w:pStyle w:val="Normal"/>
        <w:bidi w:val="0"/>
        <w:spacing w:lineRule="exact" w:line="170" w:before="0" w:after="57"/>
        <w:ind w:left="0" w:right="-8" w:hanging="0"/>
        <w:jc w:val="both"/>
        <w:rPr>
          <w:sz w:val="20"/>
          <w:szCs w:val="20"/>
        </w:rPr>
      </w:pPr>
      <w:bookmarkStart w:id="42" w:name="118"/>
      <w:bookmarkEnd w:id="42"/>
      <w:r>
        <w:rPr>
          <w:rFonts w:ascii="Times New Roman" w:hAnsi="Times New Roman"/>
          <w:sz w:val="20"/>
          <w:szCs w:val="20"/>
        </w:rPr>
        <w:t xml:space="preserve">4.3. Спори, що можуть виникнути в ході виконання зобов'язань, взятих відповідно до цього договору, вирішуються в порядку, передбаченому законодавством. </w:t>
      </w:r>
    </w:p>
    <w:p>
      <w:pPr>
        <w:pStyle w:val="Normal"/>
        <w:numPr>
          <w:ilvl w:val="0"/>
          <w:numId w:val="0"/>
        </w:numPr>
        <w:bidi w:val="0"/>
        <w:spacing w:lineRule="exact" w:line="170" w:before="0" w:after="57"/>
        <w:ind w:left="1440" w:right="-8" w:hanging="0"/>
        <w:jc w:val="center"/>
        <w:rPr>
          <w:sz w:val="20"/>
          <w:szCs w:val="20"/>
        </w:rPr>
      </w:pPr>
      <w:r>
        <w:rPr>
          <w:rFonts w:ascii="Times New Roman" w:hAnsi="Times New Roman"/>
          <w:b/>
          <w:bCs/>
          <w:sz w:val="20"/>
          <w:szCs w:val="20"/>
        </w:rPr>
        <w:t>5. Інші умови договору</w:t>
      </w:r>
    </w:p>
    <w:p>
      <w:pPr>
        <w:pStyle w:val="Normal"/>
        <w:bidi w:val="0"/>
        <w:spacing w:lineRule="exact" w:line="170" w:before="0" w:after="57"/>
        <w:ind w:left="0" w:right="-8" w:hanging="0"/>
        <w:jc w:val="both"/>
        <w:rPr>
          <w:rFonts w:ascii="Times New Roman" w:hAnsi="Times New Roman"/>
          <w:sz w:val="20"/>
          <w:szCs w:val="20"/>
        </w:rPr>
      </w:pPr>
      <w:r>
        <w:rPr>
          <w:rFonts w:ascii="Times New Roman" w:hAnsi="Times New Roman"/>
          <w:sz w:val="20"/>
          <w:szCs w:val="20"/>
        </w:rPr>
      </w:r>
    </w:p>
    <w:p>
      <w:pPr>
        <w:pStyle w:val="Normal"/>
        <w:widowControl w:val="false"/>
        <w:numPr>
          <w:ilvl w:val="0"/>
          <w:numId w:val="0"/>
        </w:numPr>
        <w:suppressAutoHyphens w:val="true"/>
        <w:overflowPunct w:val="false"/>
        <w:bidi w:val="0"/>
        <w:spacing w:lineRule="exact" w:line="170" w:before="0" w:after="57"/>
        <w:ind w:left="0" w:right="0" w:hanging="57"/>
        <w:jc w:val="both"/>
        <w:rPr>
          <w:sz w:val="20"/>
          <w:szCs w:val="20"/>
        </w:rPr>
      </w:pPr>
      <w:r>
        <w:rPr>
          <w:rFonts w:ascii="Times New Roman" w:hAnsi="Times New Roman"/>
          <w:sz w:val="20"/>
          <w:szCs w:val="20"/>
        </w:rPr>
        <w:t>5.1. Все, що не врегульовано цим договором регулюється чинним законодавством України.</w:t>
      </w:r>
    </w:p>
    <w:p>
      <w:pPr>
        <w:pStyle w:val="Normal"/>
        <w:widowControl w:val="false"/>
        <w:numPr>
          <w:ilvl w:val="0"/>
          <w:numId w:val="0"/>
        </w:numPr>
        <w:suppressAutoHyphens w:val="true"/>
        <w:overflowPunct w:val="false"/>
        <w:bidi w:val="0"/>
        <w:spacing w:lineRule="exact" w:line="170" w:before="0" w:after="57"/>
        <w:ind w:left="0" w:right="0" w:hanging="57"/>
        <w:jc w:val="both"/>
        <w:rPr>
          <w:sz w:val="20"/>
          <w:szCs w:val="20"/>
        </w:rPr>
      </w:pPr>
      <w:r>
        <w:rPr>
          <w:rFonts w:ascii="Times New Roman" w:hAnsi="Times New Roman"/>
          <w:sz w:val="20"/>
          <w:szCs w:val="20"/>
        </w:rPr>
        <w:t>5.2. Сторони домовились, що підписання цього Договору підтверджує факт надання згоди одне одному  на на використання та обробку персональних даних, наданих Сторонами одне одному в процесі підготовки до підписання цього Договору, під час підписання Договору та в процесі викон</w:t>
      </w:r>
      <w:r>
        <w:rPr>
          <w:rFonts w:ascii="Times New Roman" w:hAnsi="Times New Roman"/>
          <w:color w:val="000000"/>
          <w:sz w:val="20"/>
          <w:szCs w:val="20"/>
        </w:rPr>
        <w:t>ання цього Договору, в тому числі дані зазначені в цьому Договорі, анкеті, листах тощо, та дані про предмет та об'єкт Договору, без обмеження за строком та територією, у тому числі й за межами України, згідно з вимогами чинного законодавства України. Сторони повідомлені про свої права, визначені Законом України “Про захист персональних даних”, мету збору даних та осіб, яким передаються персональні дані.</w:t>
      </w:r>
    </w:p>
    <w:p>
      <w:pPr>
        <w:pStyle w:val="Normal"/>
        <w:widowControl w:val="false"/>
        <w:numPr>
          <w:ilvl w:val="0"/>
          <w:numId w:val="0"/>
        </w:numPr>
        <w:tabs>
          <w:tab w:val="clear" w:pos="709"/>
        </w:tabs>
        <w:suppressAutoHyphens w:val="true"/>
        <w:overflowPunct w:val="false"/>
        <w:bidi w:val="0"/>
        <w:spacing w:lineRule="exact" w:line="170" w:before="0" w:after="57"/>
        <w:ind w:left="0" w:right="0" w:hanging="57"/>
        <w:jc w:val="both"/>
        <w:rPr/>
      </w:pPr>
      <w:r>
        <w:rPr>
          <w:rFonts w:eastAsia="Liberation Sans" w:cs="Arial" w:ascii="Times New Roman" w:hAnsi="Times New Roman"/>
          <w:b w:val="false"/>
          <w:bCs w:val="false"/>
          <w:i w:val="false"/>
          <w:caps w:val="false"/>
          <w:smallCaps w:val="false"/>
          <w:color w:val="000000"/>
          <w:spacing w:val="0"/>
          <w:sz w:val="20"/>
          <w:szCs w:val="20"/>
          <w:lang w:val="uk-UA" w:eastAsia="zxx" w:bidi="ar-SA"/>
        </w:rPr>
        <w:t>5.3. Підписанням цього Договору Страхувальник підтверджує та визнає, що: до моменту укладання цього Договору</w:t>
      </w:r>
      <w:r>
        <w:rPr>
          <w:rFonts w:eastAsia="Liberation Sans" w:cs="Arial" w:ascii="Times New Roman" w:hAnsi="Times New Roman"/>
          <w:b w:val="false"/>
          <w:bCs w:val="false"/>
          <w:color w:val="000000"/>
          <w:sz w:val="20"/>
          <w:szCs w:val="20"/>
          <w:lang w:val="uk-UA" w:eastAsia="zxx" w:bidi="ar-SA"/>
        </w:rPr>
        <w:br/>
      </w:r>
      <w:r>
        <w:rPr>
          <w:rFonts w:eastAsia="Liberation Sans" w:cs="Arial" w:ascii="Times New Roman" w:hAnsi="Times New Roman"/>
          <w:b w:val="false"/>
          <w:bCs w:val="false"/>
          <w:i w:val="false"/>
          <w:caps w:val="false"/>
          <w:smallCaps w:val="false"/>
          <w:color w:val="000000"/>
          <w:spacing w:val="0"/>
          <w:sz w:val="20"/>
          <w:szCs w:val="20"/>
          <w:lang w:val="uk-UA" w:eastAsia="zxx" w:bidi="ar-SA"/>
        </w:rPr>
        <w:t xml:space="preserve">страхування на виконання вимог Закону України “Про фінансові послуги та державне регулювання ринків фінансових послуг” (надалі - Закон) Страховик надав, а Страхувальник отримав та ознайомився зі всією інформацією в обсязі та в порядку, що передбачені частиною 2 статті 12 Закону; зазначена інформація є доступною в місцях обслуговування клієнтів Страховика та на веб-сторінці Страховика </w:t>
      </w:r>
      <w:hyperlink r:id="rId2">
        <w:r>
          <w:rPr>
            <w:rFonts w:eastAsia="Liberation Sans" w:cs="Arial" w:ascii="Times New Roman" w:hAnsi="Times New Roman"/>
            <w:b w:val="false"/>
            <w:bCs w:val="false"/>
            <w:color w:val="000000"/>
            <w:sz w:val="20"/>
            <w:szCs w:val="20"/>
            <w:lang w:val="uk-UA" w:eastAsia="zxx"/>
          </w:rPr>
          <w:t>http://www.grandwis.com.ua</w:t>
        </w:r>
      </w:hyperlink>
      <w:r>
        <w:rPr>
          <w:rFonts w:eastAsia="Liberation Sans" w:cs="Arial" w:ascii="Times New Roman" w:hAnsi="Times New Roman"/>
          <w:b w:val="false"/>
          <w:bCs w:val="false"/>
          <w:i w:val="false"/>
          <w:caps w:val="false"/>
          <w:smallCaps w:val="false"/>
          <w:color w:val="000000"/>
          <w:spacing w:val="0"/>
          <w:sz w:val="20"/>
          <w:szCs w:val="20"/>
          <w:lang w:val="uk-UA" w:eastAsia="zxx" w:bidi="ar-SA"/>
        </w:rPr>
        <w:t>, є повною та достатньою для правильного розуміння суті фінансової послуги, що надається Страховиком, без нав'язування її придбання; вся зазначена інформація та всі умови Договору йому зрозумілі; вказана інформація та Договір не містять двозначних формулювань та/або незрозумілих Страхувальнику визначень.</w:t>
      </w:r>
    </w:p>
    <w:p>
      <w:pPr>
        <w:pStyle w:val="Normal"/>
        <w:widowControl w:val="false"/>
        <w:numPr>
          <w:ilvl w:val="0"/>
          <w:numId w:val="0"/>
        </w:numPr>
        <w:tabs>
          <w:tab w:val="clear" w:pos="709"/>
        </w:tabs>
        <w:suppressAutoHyphens w:val="true"/>
        <w:overflowPunct w:val="false"/>
        <w:bidi w:val="0"/>
        <w:spacing w:lineRule="exact" w:line="170" w:before="0" w:after="57"/>
        <w:ind w:left="0" w:right="0" w:hanging="57"/>
        <w:jc w:val="both"/>
        <w:rPr>
          <w:sz w:val="20"/>
          <w:szCs w:val="20"/>
        </w:rPr>
      </w:pPr>
      <w:r>
        <w:rPr>
          <w:rFonts w:eastAsia="Liberation Sans" w:cs="Arial" w:ascii="Times New Roman" w:hAnsi="Times New Roman"/>
          <w:b w:val="false"/>
          <w:bCs w:val="false"/>
          <w:i w:val="false"/>
          <w:caps w:val="false"/>
          <w:smallCaps w:val="false"/>
          <w:color w:val="000000"/>
          <w:spacing w:val="0"/>
          <w:sz w:val="20"/>
          <w:szCs w:val="20"/>
          <w:shd w:fill="auto" w:val="clear"/>
          <w:lang w:val="uk-UA" w:eastAsia="zxx" w:bidi="ar-SA"/>
        </w:rPr>
        <w:t>5.4. У разі настання  суттєвих змін в його діяльності, в іншій інформації, що надавалася Страхувальником Страховику для укладення цього Договору страхування, а також у разі закінчення строку дії документів, на підставі яких укладався цей Договір страхування, протягом 10 (десяти) робочих днів з дня настання вказаних подій письмово повідомити Страховика, і на вимогу Страховика надати відповідні документи.</w:t>
      </w:r>
    </w:p>
    <w:p>
      <w:pPr>
        <w:pStyle w:val="Normal"/>
        <w:bidi w:val="0"/>
        <w:spacing w:lineRule="exact" w:line="170" w:before="0" w:after="57"/>
        <w:ind w:left="0" w:right="-8" w:hanging="0"/>
        <w:jc w:val="both"/>
        <w:rPr>
          <w:rFonts w:ascii="Times New Roman" w:hAnsi="Times New Roman"/>
          <w:color w:val="000000"/>
          <w:sz w:val="20"/>
          <w:szCs w:val="20"/>
        </w:rPr>
      </w:pPr>
      <w:r>
        <w:rPr>
          <w:rFonts w:ascii="Times New Roman" w:hAnsi="Times New Roman"/>
          <w:color w:val="000000"/>
          <w:sz w:val="20"/>
          <w:szCs w:val="20"/>
        </w:rPr>
      </w:r>
    </w:p>
    <w:p>
      <w:pPr>
        <w:pStyle w:val="Normal"/>
        <w:bidi w:val="0"/>
        <w:spacing w:lineRule="exact" w:line="170" w:before="0" w:after="57"/>
        <w:ind w:left="0" w:right="-8" w:hanging="0"/>
        <w:jc w:val="center"/>
        <w:rPr>
          <w:sz w:val="20"/>
          <w:szCs w:val="20"/>
        </w:rPr>
      </w:pPr>
      <w:r>
        <w:rPr>
          <w:rFonts w:ascii="Times New Roman" w:hAnsi="Times New Roman"/>
          <w:color w:val="000000"/>
          <w:sz w:val="20"/>
          <w:szCs w:val="20"/>
        </w:rPr>
        <w:t xml:space="preserve">        </w:t>
      </w:r>
      <w:r>
        <w:rPr>
          <w:rFonts w:ascii="Times New Roman" w:hAnsi="Times New Roman"/>
          <w:b/>
          <w:bCs/>
          <w:color w:val="000000"/>
          <w:sz w:val="20"/>
          <w:szCs w:val="20"/>
        </w:rPr>
        <w:t xml:space="preserve">   </w:t>
      </w:r>
      <w:r>
        <w:rPr>
          <w:rFonts w:ascii="Times New Roman" w:hAnsi="Times New Roman"/>
          <w:b/>
          <w:bCs/>
          <w:color w:val="000000"/>
          <w:sz w:val="20"/>
          <w:szCs w:val="20"/>
        </w:rPr>
        <w:t>6. Термін дії договору,  порядок його зміни та припинення</w:t>
      </w:r>
    </w:p>
    <w:p>
      <w:pPr>
        <w:pStyle w:val="Normal"/>
        <w:bidi w:val="0"/>
        <w:spacing w:lineRule="exact" w:line="170" w:before="0" w:after="57"/>
        <w:ind w:left="0" w:right="-8" w:hanging="0"/>
        <w:jc w:val="both"/>
        <w:rPr>
          <w:sz w:val="20"/>
          <w:szCs w:val="20"/>
        </w:rPr>
      </w:pPr>
      <w:bookmarkStart w:id="43" w:name="124"/>
      <w:bookmarkEnd w:id="43"/>
      <w:r>
        <w:rPr>
          <w:rFonts w:ascii="Times New Roman" w:hAnsi="Times New Roman"/>
          <w:color w:val="000000"/>
          <w:sz w:val="20"/>
          <w:szCs w:val="20"/>
        </w:rPr>
        <w:t xml:space="preserve">6.1. Договір набирає чинності з дня надходження страхового платежу на рахунок або в касу Страховика та </w:t>
      </w:r>
      <w:r>
        <w:rPr>
          <w:rFonts w:ascii="Times New Roman" w:hAnsi="Times New Roman"/>
          <w:b/>
          <w:bCs/>
          <w:color w:val="C9211E"/>
          <w:sz w:val="20"/>
          <w:szCs w:val="20"/>
        </w:rPr>
        <w:t>діє до ___ ________ 202___ року</w:t>
      </w:r>
      <w:r>
        <w:rPr>
          <w:rFonts w:ascii="Times New Roman" w:hAnsi="Times New Roman"/>
          <w:b/>
          <w:bCs/>
          <w:color w:val="000000"/>
          <w:sz w:val="20"/>
          <w:szCs w:val="20"/>
        </w:rPr>
        <w:t xml:space="preserve"> включно.</w:t>
      </w:r>
      <w:bookmarkStart w:id="44" w:name="125"/>
      <w:bookmarkEnd w:id="44"/>
    </w:p>
    <w:p>
      <w:pPr>
        <w:pStyle w:val="Normal"/>
        <w:bidi w:val="0"/>
        <w:spacing w:lineRule="exact" w:line="170" w:before="0" w:after="57"/>
        <w:ind w:left="0" w:right="-8" w:hanging="0"/>
        <w:jc w:val="both"/>
        <w:rPr>
          <w:sz w:val="20"/>
          <w:szCs w:val="20"/>
        </w:rPr>
      </w:pPr>
      <w:bookmarkStart w:id="45" w:name="126"/>
      <w:bookmarkEnd w:id="45"/>
      <w:r>
        <w:rPr>
          <w:rFonts w:ascii="Times New Roman" w:hAnsi="Times New Roman"/>
          <w:color w:val="000000"/>
          <w:sz w:val="20"/>
          <w:szCs w:val="20"/>
        </w:rPr>
        <w:t xml:space="preserve">6.2. Дія договору припиняється за згодою сторін, а також в інших випадках, передбачених статтею 28 Закону України "Про страхування". </w:t>
      </w:r>
    </w:p>
    <w:p>
      <w:pPr>
        <w:pStyle w:val="Normal"/>
        <w:bidi w:val="0"/>
        <w:spacing w:lineRule="exact" w:line="170"/>
        <w:ind w:left="0" w:right="-8" w:hanging="0"/>
        <w:jc w:val="both"/>
        <w:rPr>
          <w:rFonts w:ascii="Times New Roman" w:hAnsi="Times New Roman"/>
          <w:color w:val="000000"/>
          <w:sz w:val="22"/>
          <w:szCs w:val="22"/>
        </w:rPr>
      </w:pPr>
      <w:r>
        <w:rPr>
          <w:rFonts w:ascii="Times New Roman" w:hAnsi="Times New Roman"/>
          <w:color w:val="000000"/>
          <w:sz w:val="22"/>
          <w:szCs w:val="22"/>
        </w:rPr>
      </w:r>
    </w:p>
    <w:p>
      <w:pPr>
        <w:pStyle w:val="Normal"/>
        <w:bidi w:val="0"/>
        <w:spacing w:lineRule="exact" w:line="170"/>
        <w:ind w:left="0" w:right="-8" w:hanging="0"/>
        <w:jc w:val="center"/>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b/>
          <w:bCs/>
          <w:color w:val="000000"/>
          <w:sz w:val="22"/>
          <w:szCs w:val="22"/>
        </w:rPr>
        <w:t xml:space="preserve">  </w:t>
      </w:r>
      <w:r>
        <w:rPr>
          <w:rFonts w:ascii="Times New Roman" w:hAnsi="Times New Roman"/>
          <w:b/>
          <w:bCs/>
          <w:color w:val="000000"/>
          <w:sz w:val="22"/>
          <w:szCs w:val="22"/>
        </w:rPr>
        <w:t>7. Адреси та реквізити сторін</w:t>
      </w:r>
    </w:p>
    <w:tbl>
      <w:tblPr>
        <w:tblW w:w="11353" w:type="dxa"/>
        <w:jc w:val="left"/>
        <w:tblInd w:w="0" w:type="dxa"/>
        <w:tblLayout w:type="fixed"/>
        <w:tblCellMar>
          <w:top w:w="55" w:type="dxa"/>
          <w:left w:w="55" w:type="dxa"/>
          <w:bottom w:w="55" w:type="dxa"/>
          <w:right w:w="55" w:type="dxa"/>
        </w:tblCellMar>
      </w:tblPr>
      <w:tblGrid>
        <w:gridCol w:w="6177"/>
        <w:gridCol w:w="5175"/>
      </w:tblGrid>
      <w:tr>
        <w:trPr>
          <w:trHeight w:val="1616" w:hRule="atLeast"/>
        </w:trPr>
        <w:tc>
          <w:tcPr>
            <w:tcW w:w="6177" w:type="dxa"/>
            <w:tcBorders/>
          </w:tcPr>
          <w:p>
            <w:pPr>
              <w:pStyle w:val="Normal"/>
              <w:widowControl w:val="false"/>
              <w:bidi w:val="0"/>
              <w:ind w:left="0" w:right="-8" w:hanging="0"/>
              <w:jc w:val="center"/>
              <w:rPr>
                <w:rFonts w:ascii="Liberation Serif" w:hAnsi="Liberation Serif"/>
                <w:b/>
                <w:b/>
                <w:bCs/>
                <w:color w:val="000000"/>
                <w:sz w:val="20"/>
                <w:szCs w:val="20"/>
              </w:rPr>
            </w:pPr>
            <w:r>
              <w:rPr>
                <w:rFonts w:ascii="Liberation Serif" w:hAnsi="Liberation Serif"/>
                <w:b/>
                <w:bCs/>
                <w:color w:val="000000"/>
                <w:sz w:val="20"/>
                <w:szCs w:val="20"/>
              </w:rPr>
              <w:t>Страховик</w:t>
            </w:r>
          </w:p>
          <w:p>
            <w:pPr>
              <w:pStyle w:val="Normal"/>
              <w:widowControl w:val="false"/>
              <w:bidi w:val="0"/>
              <w:ind w:left="0" w:right="-8" w:hanging="0"/>
              <w:jc w:val="left"/>
              <w:rPr>
                <w:rFonts w:ascii="Liberation Serif" w:hAnsi="Liberation Serif"/>
                <w:color w:val="000000"/>
                <w:sz w:val="20"/>
                <w:szCs w:val="20"/>
                <w:lang w:val="uk-UA"/>
              </w:rPr>
            </w:pPr>
            <w:r>
              <w:rPr>
                <w:rFonts w:ascii="Liberation Serif" w:hAnsi="Liberation Serif"/>
                <w:color w:val="000000"/>
                <w:sz w:val="20"/>
                <w:szCs w:val="20"/>
                <w:lang w:val="uk-UA"/>
              </w:rPr>
              <w:t>14013, м. Чернігів, проспект Перемоги, буд. 127</w:t>
            </w:r>
          </w:p>
          <w:p>
            <w:pPr>
              <w:pStyle w:val="Normal"/>
              <w:widowControl w:val="false"/>
              <w:bidi w:val="0"/>
              <w:ind w:left="0" w:right="0" w:hanging="0"/>
              <w:jc w:val="both"/>
              <w:rPr>
                <w:rFonts w:ascii="Liberation Serif" w:hAnsi="Liberation Serif" w:eastAsia="Times New Roman" w:cs="Times New Roman"/>
                <w:b w:val="false"/>
                <w:b w:val="false"/>
                <w:bCs w:val="false"/>
                <w:i w:val="false"/>
                <w:i w:val="false"/>
                <w:iCs w:val="false"/>
                <w:color w:val="000000"/>
                <w:kern w:val="2"/>
                <w:sz w:val="20"/>
                <w:szCs w:val="20"/>
                <w:shd w:fill="auto" w:val="clear"/>
                <w:lang w:val="uk-UA" w:eastAsia="uk-UA" w:bidi="ar-SA"/>
              </w:rPr>
            </w:pPr>
            <w:r>
              <w:rPr>
                <w:rFonts w:eastAsia="Times New Roman" w:cs="Times New Roman" w:ascii="Liberation Serif" w:hAnsi="Liberation Serif"/>
                <w:b w:val="false"/>
                <w:bCs w:val="false"/>
                <w:i w:val="false"/>
                <w:iCs w:val="false"/>
                <w:color w:val="000000"/>
                <w:kern w:val="2"/>
                <w:sz w:val="20"/>
                <w:szCs w:val="20"/>
                <w:shd w:fill="auto" w:val="clear"/>
                <w:lang w:val="uk-UA" w:eastAsia="uk-UA" w:bidi="ar-SA"/>
              </w:rPr>
              <w:t>р/р№  UA503005280000026505455000710 в ПАТ "ОТП Банк"</w:t>
            </w:r>
          </w:p>
          <w:p>
            <w:pPr>
              <w:pStyle w:val="Normal"/>
              <w:widowControl w:val="false"/>
              <w:bidi w:val="0"/>
              <w:jc w:val="both"/>
              <w:rPr>
                <w:rFonts w:ascii="Liberation Serif" w:hAnsi="Liberation Serif"/>
                <w:color w:val="000000"/>
                <w:sz w:val="20"/>
                <w:szCs w:val="20"/>
                <w:lang w:val="uk-UA"/>
              </w:rPr>
            </w:pPr>
            <w:r>
              <w:rPr>
                <w:rFonts w:ascii="Liberation Serif" w:hAnsi="Liberation Serif"/>
                <w:color w:val="000000"/>
                <w:sz w:val="20"/>
                <w:szCs w:val="20"/>
                <w:lang w:val="uk-UA"/>
              </w:rPr>
              <w:t>код ЄДРПОУ 22821660, тел. (0462) 6-9999-6, (0462) 653-288</w:t>
            </w:r>
          </w:p>
          <w:p>
            <w:pPr>
              <w:pStyle w:val="Normal"/>
              <w:widowControl w:val="false"/>
              <w:bidi w:val="0"/>
              <w:jc w:val="both"/>
              <w:rPr>
                <w:rFonts w:ascii="Liberation Serif" w:hAnsi="Liberation Serif"/>
                <w:color w:val="000000"/>
                <w:sz w:val="20"/>
                <w:szCs w:val="20"/>
                <w:lang w:val="uk-UA"/>
              </w:rPr>
            </w:pPr>
            <w:r>
              <w:rPr>
                <w:rFonts w:ascii="Liberation Serif" w:hAnsi="Liberation Serif"/>
                <w:color w:val="000000"/>
                <w:sz w:val="20"/>
                <w:szCs w:val="20"/>
                <w:lang w:val="uk-UA"/>
              </w:rPr>
            </w:r>
          </w:p>
          <w:p>
            <w:pPr>
              <w:pStyle w:val="Normal"/>
              <w:widowControl w:val="false"/>
              <w:bidi w:val="0"/>
              <w:ind w:left="0" w:right="-8" w:hanging="0"/>
              <w:jc w:val="left"/>
              <w:rPr>
                <w:rFonts w:ascii="Liberation Serif" w:hAnsi="Liberation Serif"/>
                <w:color w:val="000000"/>
                <w:sz w:val="20"/>
                <w:szCs w:val="20"/>
                <w:lang w:val="uk-UA"/>
              </w:rPr>
            </w:pPr>
            <w:r>
              <w:rPr>
                <w:rFonts w:ascii="Liberation Serif" w:hAnsi="Liberation Serif"/>
                <w:color w:val="000000"/>
                <w:sz w:val="20"/>
                <w:szCs w:val="20"/>
                <w:lang w:val="uk-UA"/>
              </w:rPr>
              <w:t>Заступник Генерального директора</w:t>
            </w:r>
          </w:p>
          <w:p>
            <w:pPr>
              <w:pStyle w:val="Normal"/>
              <w:widowControl w:val="false"/>
              <w:bidi w:val="0"/>
              <w:ind w:left="0" w:right="-8" w:hanging="0"/>
              <w:jc w:val="left"/>
              <w:rPr>
                <w:rFonts w:ascii="Liberation Serif" w:hAnsi="Liberation Serif"/>
                <w:color w:val="000000"/>
                <w:sz w:val="20"/>
                <w:szCs w:val="20"/>
                <w:lang w:val="uk-UA"/>
              </w:rPr>
            </w:pPr>
            <w:r>
              <w:rPr>
                <w:rFonts w:ascii="Liberation Serif" w:hAnsi="Liberation Serif"/>
                <w:color w:val="000000"/>
                <w:sz w:val="20"/>
                <w:szCs w:val="20"/>
                <w:lang w:val="uk-UA"/>
              </w:rPr>
              <w:t xml:space="preserve">ПрАТ СК “Грандвіс”                  ___________________ / </w:t>
            </w:r>
            <w:r>
              <w:rPr>
                <w:rFonts w:ascii="Liberation Serif" w:hAnsi="Liberation Serif"/>
                <w:b w:val="false"/>
                <w:bCs w:val="false"/>
                <w:color w:val="000000"/>
                <w:sz w:val="20"/>
                <w:szCs w:val="20"/>
                <w:lang w:val="en-US"/>
              </w:rPr>
              <w:t>Зеленін Д.В.</w:t>
            </w:r>
          </w:p>
        </w:tc>
        <w:tc>
          <w:tcPr>
            <w:tcW w:w="5175" w:type="dxa"/>
            <w:tcBorders/>
          </w:tcPr>
          <w:p>
            <w:pPr>
              <w:pStyle w:val="Normal"/>
              <w:widowControl w:val="false"/>
              <w:bidi w:val="0"/>
              <w:ind w:left="0" w:right="-8" w:hanging="0"/>
              <w:jc w:val="center"/>
              <w:rPr>
                <w:rFonts w:ascii="Liberation Serif" w:hAnsi="Liberation Serif"/>
                <w:b/>
                <w:b/>
                <w:bCs/>
                <w:color w:val="000000"/>
                <w:sz w:val="20"/>
                <w:szCs w:val="20"/>
              </w:rPr>
            </w:pPr>
            <w:r>
              <w:rPr>
                <w:rFonts w:ascii="Liberation Serif" w:hAnsi="Liberation Serif"/>
                <w:b/>
                <w:bCs/>
                <w:color w:val="000000"/>
                <w:sz w:val="20"/>
                <w:szCs w:val="20"/>
              </w:rPr>
              <w:t>Страхувальник</w:t>
            </w:r>
          </w:p>
          <w:p>
            <w:pPr>
              <w:pStyle w:val="Normal"/>
              <w:widowControl w:val="false"/>
              <w:bidi w:val="0"/>
              <w:ind w:left="0" w:right="-8" w:hanging="0"/>
              <w:jc w:val="left"/>
              <w:rPr>
                <w:rFonts w:ascii="Times New Roman" w:hAnsi="Times New Roman" w:eastAsia="Liberation Sans" w:cs="Arial"/>
                <w:b w:val="false"/>
                <w:b w:val="false"/>
                <w:bCs w:val="false"/>
                <w:i w:val="false"/>
                <w:i w:val="false"/>
                <w:caps w:val="false"/>
                <w:smallCaps w:val="false"/>
                <w:color w:val="000000"/>
                <w:spacing w:val="0"/>
                <w:sz w:val="16"/>
                <w:szCs w:val="16"/>
                <w:lang w:val="uk-UA" w:eastAsia="zxx" w:bidi="ar-SA"/>
              </w:rPr>
            </w:pPr>
            <w:r>
              <w:rPr>
                <w:rFonts w:eastAsia="Liberation Sans" w:cs="Arial" w:ascii="Times New Roman" w:hAnsi="Times New Roman"/>
                <w:b w:val="false"/>
                <w:bCs w:val="false"/>
                <w:i w:val="false"/>
                <w:caps w:val="false"/>
                <w:smallCaps w:val="false"/>
                <w:color w:val="000000"/>
                <w:spacing w:val="0"/>
                <w:sz w:val="16"/>
                <w:szCs w:val="16"/>
                <w:lang w:val="uk-UA" w:eastAsia="zxx" w:bidi="ar-SA"/>
              </w:rPr>
              <w:t>З цим Договором та Порядком ознайомлений.</w:t>
            </w:r>
          </w:p>
          <w:p>
            <w:pPr>
              <w:pStyle w:val="Normal"/>
              <w:widowControl w:val="false"/>
              <w:numPr>
                <w:ilvl w:val="0"/>
                <w:numId w:val="0"/>
              </w:numPr>
              <w:bidi w:val="0"/>
              <w:spacing w:lineRule="exact" w:line="187"/>
              <w:ind w:left="0" w:hanging="0"/>
              <w:jc w:val="both"/>
              <w:rPr>
                <w:rFonts w:ascii="Times New Roman" w:hAnsi="Times New Roman" w:eastAsia="Liberation Sans" w:cs="Arial"/>
                <w:b w:val="false"/>
                <w:b w:val="false"/>
                <w:bCs w:val="false"/>
                <w:i w:val="false"/>
                <w:i w:val="false"/>
                <w:caps w:val="false"/>
                <w:smallCaps w:val="false"/>
                <w:color w:val="000000"/>
                <w:spacing w:val="0"/>
                <w:sz w:val="16"/>
                <w:szCs w:val="16"/>
                <w:lang w:val="uk-UA" w:eastAsia="zxx" w:bidi="ar-SA"/>
              </w:rPr>
            </w:pPr>
            <w:r>
              <w:rPr>
                <w:rFonts w:eastAsia="Liberation Sans" w:cs="Arial" w:ascii="Times New Roman" w:hAnsi="Times New Roman"/>
                <w:b w:val="false"/>
                <w:bCs w:val="false"/>
                <w:i w:val="false"/>
                <w:caps w:val="false"/>
                <w:smallCaps w:val="false"/>
                <w:color w:val="000000"/>
                <w:spacing w:val="0"/>
                <w:sz w:val="16"/>
                <w:szCs w:val="16"/>
                <w:lang w:val="uk-UA" w:eastAsia="zxx" w:bidi="ar-SA"/>
              </w:rPr>
              <w:t>Підписаний Страховиком оригінальний примірник цього Договору отримав одразу після його підписання, до початку надання послуги страхування в день підписання договору.</w:t>
            </w:r>
          </w:p>
          <w:p>
            <w:pPr>
              <w:pStyle w:val="Normal"/>
              <w:widowControl w:val="false"/>
              <w:bidi w:val="0"/>
              <w:spacing w:lineRule="exact" w:line="187"/>
              <w:jc w:val="both"/>
              <w:rPr>
                <w:color w:val="000000"/>
                <w:sz w:val="16"/>
                <w:szCs w:val="16"/>
                <w:lang w:val="uk-UA"/>
              </w:rPr>
            </w:pPr>
            <w:r>
              <w:rPr>
                <w:color w:val="000000"/>
                <w:sz w:val="16"/>
                <w:szCs w:val="16"/>
                <w:lang w:val="uk-UA"/>
              </w:rPr>
            </w:r>
          </w:p>
          <w:p>
            <w:pPr>
              <w:pStyle w:val="Normal"/>
              <w:widowControl w:val="false"/>
              <w:bidi w:val="0"/>
              <w:spacing w:lineRule="exact" w:line="187"/>
              <w:jc w:val="both"/>
              <w:rPr>
                <w:color w:val="000000"/>
                <w:sz w:val="16"/>
                <w:szCs w:val="16"/>
                <w:lang w:val="uk-UA"/>
              </w:rPr>
            </w:pPr>
            <w:r>
              <w:rPr>
                <w:color w:val="000000"/>
                <w:sz w:val="16"/>
                <w:szCs w:val="16"/>
                <w:lang w:val="uk-UA"/>
              </w:rPr>
            </w:r>
          </w:p>
          <w:p>
            <w:pPr>
              <w:pStyle w:val="Normal"/>
              <w:widowControl w:val="false"/>
              <w:numPr>
                <w:ilvl w:val="0"/>
                <w:numId w:val="0"/>
              </w:numPr>
              <w:bidi w:val="0"/>
              <w:spacing w:lineRule="exact" w:line="187"/>
              <w:ind w:left="0" w:hanging="0"/>
              <w:jc w:val="both"/>
              <w:rPr>
                <w:color w:val="000000"/>
              </w:rPr>
            </w:pPr>
            <w:r>
              <w:rPr>
                <w:rFonts w:ascii="Liberation Serif" w:hAnsi="Liberation Serif"/>
                <w:b w:val="false"/>
                <w:bCs w:val="false"/>
                <w:color w:val="000000"/>
                <w:sz w:val="20"/>
                <w:szCs w:val="20"/>
                <w:lang w:val="uk-UA"/>
              </w:rPr>
              <w:t xml:space="preserve"> </w:t>
            </w:r>
            <w:r>
              <w:rPr>
                <w:rFonts w:ascii="Liberation Serif" w:hAnsi="Liberation Serif"/>
                <w:b w:val="false"/>
                <w:bCs w:val="false"/>
                <w:color w:val="000000"/>
                <w:sz w:val="20"/>
                <w:szCs w:val="20"/>
                <w:lang w:val="uk-UA"/>
              </w:rPr>
              <w:t xml:space="preserve">___________________________________  </w:t>
            </w:r>
          </w:p>
          <w:p>
            <w:pPr>
              <w:pStyle w:val="Normal"/>
              <w:widowControl w:val="false"/>
              <w:numPr>
                <w:ilvl w:val="0"/>
                <w:numId w:val="0"/>
              </w:numPr>
              <w:bidi w:val="0"/>
              <w:spacing w:lineRule="exact" w:line="187"/>
              <w:ind w:left="0" w:right="-8" w:hanging="0"/>
              <w:jc w:val="both"/>
              <w:rPr>
                <w:rFonts w:ascii="Liberation Serif" w:hAnsi="Liberation Serif"/>
                <w:b w:val="false"/>
                <w:b w:val="false"/>
                <w:bCs w:val="false"/>
                <w:color w:val="000000"/>
                <w:sz w:val="20"/>
                <w:szCs w:val="20"/>
                <w:lang w:val="uk-UA"/>
              </w:rPr>
            </w:pPr>
            <w:r>
              <w:rPr>
                <w:rFonts w:ascii="Liberation Serif" w:hAnsi="Liberation Serif"/>
                <w:b w:val="false"/>
                <w:bCs w:val="false"/>
                <w:color w:val="000000"/>
                <w:sz w:val="20"/>
                <w:szCs w:val="20"/>
                <w:lang w:val="uk-UA"/>
              </w:rPr>
              <w:t xml:space="preserve">       </w:t>
            </w:r>
            <w:r>
              <w:rPr>
                <w:rFonts w:ascii="Liberation Serif" w:hAnsi="Liberation Serif"/>
                <w:b w:val="false"/>
                <w:bCs w:val="false"/>
                <w:color w:val="000000"/>
                <w:sz w:val="12"/>
                <w:szCs w:val="12"/>
                <w:lang w:val="uk-UA"/>
              </w:rPr>
              <w:t xml:space="preserve">                                                                        </w:t>
            </w:r>
            <w:r>
              <w:rPr>
                <w:rFonts w:ascii="Liberation Serif" w:hAnsi="Liberation Serif"/>
                <w:b w:val="false"/>
                <w:bCs w:val="false"/>
                <w:color w:val="000000"/>
                <w:sz w:val="12"/>
                <w:szCs w:val="12"/>
                <w:lang w:val="uk-UA"/>
              </w:rPr>
              <w:t xml:space="preserve">підпис                              </w:t>
            </w:r>
          </w:p>
        </w:tc>
      </w:tr>
    </w:tbl>
    <w:p>
      <w:pPr>
        <w:pStyle w:val="Normal"/>
        <w:bidi w:val="0"/>
        <w:ind w:left="0" w:right="-8" w:hanging="0"/>
        <w:jc w:val="both"/>
        <w:rPr>
          <w:rFonts w:ascii="Times New Roman" w:hAnsi="Times New Roman"/>
          <w:color w:val="000000"/>
          <w:sz w:val="18"/>
          <w:szCs w:val="18"/>
        </w:rPr>
      </w:pPr>
      <w:r>
        <w:rPr/>
      </w:r>
    </w:p>
    <w:sectPr>
      <w:headerReference w:type="even" r:id="rId3"/>
      <w:headerReference w:type="default" r:id="rId4"/>
      <w:type w:val="nextPage"/>
      <w:pgSz w:w="11906" w:h="16838"/>
      <w:pgMar w:left="343" w:right="212" w:header="403" w:top="626" w:footer="0" w:bottom="177"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DejaVu Sans Mono">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bidi w:val="0"/>
      <w:jc w:val="center"/>
      <w:rPr>
        <w:rFonts w:ascii="Times New Roman" w:hAnsi="Times New Roman"/>
        <w:sz w:val="12"/>
        <w:szCs w:val="14"/>
      </w:rPr>
    </w:pPr>
    <w:r>
      <w:rPr>
        <w:rFonts w:ascii="Times New Roman" w:hAnsi="Times New Roman"/>
        <w:sz w:val="12"/>
        <w:szCs w:val="14"/>
      </w:rPr>
      <w:t>Сторінка 2 із 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bidi w:val="0"/>
      <w:jc w:val="right"/>
      <w:rPr>
        <w:rFonts w:ascii="Times New Roman" w:hAnsi="Times New Roman"/>
        <w:sz w:val="12"/>
        <w:szCs w:val="14"/>
      </w:rPr>
    </w:pPr>
    <w:r>
      <w:rPr>
        <w:rFonts w:ascii="Times New Roman" w:hAnsi="Times New Roman"/>
        <w:sz w:val="12"/>
        <w:szCs w:val="14"/>
      </w:rPr>
      <w:t>Сторінка 1 із 2</w:t>
    </w:r>
  </w:p>
</w:hdr>
</file>

<file path=word/settings.xml><?xml version="1.0" encoding="utf-8"?>
<w:settings xmlns:w="http://schemas.openxmlformats.org/wordprocessingml/2006/main">
  <w:zoom w:percent="130"/>
  <w:defaultTabStop w:val="709"/>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ejaVu Sans" w:cs="DejaVu Sans"/>
        <w:kern w:val="2"/>
        <w:szCs w:val="24"/>
        <w:lang w:val="uk-UA" w:eastAsia="zxx" w:bidi="zxx"/>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Arial" w:hAnsi="Arial" w:eastAsia="DejaVu Sans" w:cs="DejaVu Sans"/>
      <w:color w:val="auto"/>
      <w:kern w:val="2"/>
      <w:sz w:val="20"/>
      <w:szCs w:val="24"/>
      <w:lang w:val="uk-UA" w:eastAsia="zxx" w:bidi="zxx"/>
    </w:rPr>
  </w:style>
  <w:style w:type="character" w:styleId="Style14">
    <w:name w:val="Гіперпосилання"/>
    <w:rPr>
      <w:color w:val="000080"/>
      <w:u w:val="single"/>
      <w:lang w:val="zxx" w:eastAsia="zxx" w:bidi="zxx"/>
    </w:rPr>
  </w:style>
  <w:style w:type="character" w:styleId="Style15">
    <w:name w:val="Символ нумерації"/>
    <w:qFormat/>
    <w:rPr/>
  </w:style>
  <w:style w:type="paragraph" w:styleId="Style16">
    <w:name w:val="Заголовок"/>
    <w:basedOn w:val="Normal"/>
    <w:next w:val="Style17"/>
    <w:qFormat/>
    <w:pPr>
      <w:keepNext w:val="true"/>
      <w:spacing w:before="240" w:after="120"/>
    </w:pPr>
    <w:rPr>
      <w:rFonts w:ascii="Liberation Sans" w:hAnsi="Liberation Sans" w:eastAsia="Liberation Sans" w:cs="Arial"/>
      <w:sz w:val="28"/>
      <w:szCs w:val="28"/>
    </w:rPr>
  </w:style>
  <w:style w:type="paragraph" w:styleId="Style17">
    <w:name w:val="Body Text"/>
    <w:basedOn w:val="Normal"/>
    <w:pPr>
      <w:spacing w:before="0" w:after="120"/>
    </w:pPr>
    <w:rPr/>
  </w:style>
  <w:style w:type="paragraph" w:styleId="Style18">
    <w:name w:val="List"/>
    <w:basedOn w:val="Style17"/>
    <w:pPr/>
    <w:rPr>
      <w:rFonts w:ascii="Arial" w:hAnsi="Arial"/>
    </w:rPr>
  </w:style>
  <w:style w:type="paragraph" w:styleId="Style19">
    <w:name w:val="Caption"/>
    <w:basedOn w:val="Normal"/>
    <w:qFormat/>
    <w:pPr>
      <w:suppressLineNumbers/>
      <w:spacing w:before="120" w:after="120"/>
    </w:pPr>
    <w:rPr>
      <w:rFonts w:ascii="Arial" w:hAnsi="Arial"/>
      <w:i/>
      <w:iCs/>
      <w:sz w:val="20"/>
      <w:szCs w:val="24"/>
    </w:rPr>
  </w:style>
  <w:style w:type="paragraph" w:styleId="Style20">
    <w:name w:val="Покажчик"/>
    <w:basedOn w:val="Normal"/>
    <w:qFormat/>
    <w:pPr>
      <w:suppressLineNumbers/>
    </w:pPr>
    <w:rPr>
      <w:rFonts w:ascii="Arial" w:hAnsi="Arial"/>
    </w:rPr>
  </w:style>
  <w:style w:type="paragraph" w:styleId="Style21">
    <w:name w:val="Title"/>
    <w:basedOn w:val="Normal"/>
    <w:next w:val="Style17"/>
    <w:qFormat/>
    <w:pPr>
      <w:keepNext w:val="true"/>
      <w:spacing w:before="240" w:after="120"/>
    </w:pPr>
    <w:rPr>
      <w:rFonts w:ascii="Arial" w:hAnsi="Arial" w:eastAsia="DejaVu Sans" w:cs="DejaVu Sans"/>
      <w:sz w:val="28"/>
      <w:szCs w:val="28"/>
    </w:rPr>
  </w:style>
  <w:style w:type="paragraph" w:styleId="Style22">
    <w:name w:val="Subtitle"/>
    <w:basedOn w:val="Style21"/>
    <w:next w:val="Style17"/>
    <w:qFormat/>
    <w:pPr>
      <w:jc w:val="center"/>
    </w:pPr>
    <w:rPr>
      <w:i/>
      <w:iCs/>
      <w:sz w:val="28"/>
      <w:szCs w:val="28"/>
    </w:rPr>
  </w:style>
  <w:style w:type="paragraph" w:styleId="Style23">
    <w:name w:val="Текст у вказаному форматі"/>
    <w:basedOn w:val="Style17"/>
    <w:qFormat/>
    <w:pPr>
      <w:tabs>
        <w:tab w:val="clear" w:pos="709"/>
      </w:tabs>
      <w:spacing w:before="0" w:after="0"/>
    </w:pPr>
    <w:rPr>
      <w:rFonts w:ascii="DejaVu Sans Mono" w:hAnsi="DejaVu Sans Mono" w:eastAsia="DejaVu Sans Mono" w:cs="DejaVu Sans Mono"/>
      <w:sz w:val="20"/>
      <w:szCs w:val="20"/>
    </w:rPr>
  </w:style>
  <w:style w:type="paragraph" w:styleId="Style24">
    <w:name w:val="Вміст таблиці"/>
    <w:basedOn w:val="Normal"/>
    <w:qFormat/>
    <w:pPr>
      <w:suppressLineNumbers/>
    </w:pPr>
    <w:rPr/>
  </w:style>
  <w:style w:type="paragraph" w:styleId="Style25">
    <w:name w:val="Заголовок таблиці"/>
    <w:basedOn w:val="Style24"/>
    <w:qFormat/>
    <w:pPr>
      <w:suppressLineNumbers/>
      <w:jc w:val="center"/>
    </w:pPr>
    <w:rPr>
      <w:b/>
      <w:bCs/>
    </w:rPr>
  </w:style>
  <w:style w:type="paragraph" w:styleId="Style26">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7">
    <w:name w:val="Header"/>
    <w:basedOn w:val="Normal"/>
    <w:pPr>
      <w:suppressLineNumbers/>
      <w:tabs>
        <w:tab w:val="clear" w:pos="709"/>
        <w:tab w:val="center" w:pos="3917" w:leader="none"/>
        <w:tab w:val="right" w:pos="783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andwis.com.u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LibreOffice/7.0.4.2$Linux_X86_64 LibreOffice_project/00$Build-2</Application>
  <AppVersion>15.0000</AppVersion>
  <Pages>3</Pages>
  <Words>1672</Words>
  <Characters>10910</Characters>
  <CharactersWithSpaces>12790</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2022-10-07T14:18:07Z</dcterms:created>
  <dc:creator/>
  <dc:description/>
  <dc:language>uk-UA</dc:language>
  <cp:lastModifiedBy/>
  <dcterms:modified xsi:type="dcterms:W3CDTF">2022-10-07T14:35:20Z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